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3A97B" w14:textId="4FD80EAB" w:rsidR="00334F5E" w:rsidRPr="00C574D5" w:rsidRDefault="00334F5E" w:rsidP="00334F5E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323892">
        <w:t>3GPP TSG-RAN WG4 Meeting #107</w:t>
      </w:r>
      <w:r w:rsidRPr="00323892">
        <w:tab/>
      </w:r>
      <w:r w:rsidRPr="00323892">
        <w:rPr>
          <w:szCs w:val="24"/>
        </w:rPr>
        <w:t>R4-</w:t>
      </w:r>
      <w:r w:rsidR="00323892" w:rsidRPr="00323892">
        <w:rPr>
          <w:szCs w:val="24"/>
        </w:rPr>
        <w:t>230843</w:t>
      </w:r>
      <w:r w:rsidR="00323892">
        <w:rPr>
          <w:szCs w:val="24"/>
        </w:rPr>
        <w:t>2</w:t>
      </w:r>
    </w:p>
    <w:p w14:paraId="67698249" w14:textId="77777777" w:rsidR="00334F5E" w:rsidRPr="00C574D5" w:rsidRDefault="00334F5E" w:rsidP="00334F5E">
      <w:pPr>
        <w:pStyle w:val="3GPPHeader"/>
      </w:pPr>
      <w:bookmarkStart w:id="1" w:name="OLE_LINK3"/>
      <w:bookmarkStart w:id="2" w:name="OLE_LINK4"/>
      <w:r w:rsidRPr="00C574D5">
        <w:t>Incheon, Korea (Republic of), 22 – 26 May 2023</w:t>
      </w:r>
    </w:p>
    <w:bookmarkEnd w:id="1"/>
    <w:bookmarkEnd w:id="2"/>
    <w:p w14:paraId="55B829F9" w14:textId="77777777" w:rsidR="00334F5E" w:rsidRPr="00C574D5" w:rsidRDefault="00334F5E" w:rsidP="00334F5E">
      <w:pPr>
        <w:pStyle w:val="3GPPHeader"/>
      </w:pPr>
    </w:p>
    <w:p w14:paraId="152F19A4" w14:textId="4450F91C" w:rsidR="00334F5E" w:rsidRPr="00C574D5" w:rsidRDefault="00334F5E" w:rsidP="00334F5E">
      <w:pPr>
        <w:pStyle w:val="3GPPHeader"/>
        <w:rPr>
          <w:sz w:val="22"/>
        </w:rPr>
      </w:pPr>
      <w:r w:rsidRPr="00C574D5">
        <w:rPr>
          <w:sz w:val="22"/>
        </w:rPr>
        <w:t>Agenda Item:</w:t>
      </w:r>
      <w:r w:rsidRPr="00C574D5">
        <w:rPr>
          <w:sz w:val="22"/>
        </w:rPr>
        <w:tab/>
      </w:r>
      <w:r w:rsidR="003C5603">
        <w:rPr>
          <w:sz w:val="22"/>
        </w:rPr>
        <w:t>8.13.5.3</w:t>
      </w:r>
    </w:p>
    <w:p w14:paraId="57D8FDDC" w14:textId="3F0740BF" w:rsidR="008A22CF" w:rsidRPr="00C574D5" w:rsidRDefault="008A22CF" w:rsidP="008A22CF">
      <w:pPr>
        <w:pStyle w:val="3GPPHeader"/>
        <w:rPr>
          <w:sz w:val="22"/>
        </w:rPr>
      </w:pPr>
      <w:r w:rsidRPr="00C574D5">
        <w:rPr>
          <w:sz w:val="22"/>
        </w:rPr>
        <w:t>Source:</w:t>
      </w:r>
      <w:r w:rsidRPr="00C574D5">
        <w:rPr>
          <w:sz w:val="22"/>
        </w:rPr>
        <w:tab/>
        <w:t>Ericsson</w:t>
      </w:r>
    </w:p>
    <w:p w14:paraId="3A8FC3FA" w14:textId="5CCA07D0" w:rsidR="008A22CF" w:rsidRPr="00C574D5" w:rsidRDefault="008A22CF" w:rsidP="00DF5A49">
      <w:pPr>
        <w:pStyle w:val="3GPPHeader"/>
        <w:ind w:left="1701" w:hanging="1701"/>
        <w:rPr>
          <w:sz w:val="22"/>
        </w:rPr>
      </w:pPr>
      <w:r w:rsidRPr="00C574D5">
        <w:rPr>
          <w:sz w:val="22"/>
        </w:rPr>
        <w:t>Title:</w:t>
      </w:r>
      <w:r w:rsidRPr="00C574D5">
        <w:rPr>
          <w:sz w:val="22"/>
        </w:rPr>
        <w:tab/>
      </w:r>
      <w:r w:rsidR="002F3891" w:rsidRPr="00C574D5">
        <w:rPr>
          <w:sz w:val="22"/>
        </w:rPr>
        <w:t xml:space="preserve">UE demodulation requirements for FR2 HST </w:t>
      </w:r>
      <w:r w:rsidR="00E265BB">
        <w:rPr>
          <w:sz w:val="22"/>
        </w:rPr>
        <w:t>multi-Rx reception</w:t>
      </w:r>
    </w:p>
    <w:p w14:paraId="385E2C9B" w14:textId="6597DCCF" w:rsidR="008A22CF" w:rsidRPr="00C574D5" w:rsidRDefault="008A22CF" w:rsidP="008A22CF">
      <w:pPr>
        <w:pStyle w:val="3GPPHeader"/>
        <w:rPr>
          <w:sz w:val="22"/>
        </w:rPr>
      </w:pPr>
      <w:r w:rsidRPr="00C574D5">
        <w:rPr>
          <w:sz w:val="22"/>
        </w:rPr>
        <w:t>Document for:</w:t>
      </w:r>
      <w:r w:rsidRPr="00C574D5">
        <w:rPr>
          <w:sz w:val="22"/>
        </w:rPr>
        <w:tab/>
      </w:r>
      <w:r w:rsidR="00BC0BED" w:rsidRPr="00C574D5">
        <w:rPr>
          <w:sz w:val="22"/>
        </w:rPr>
        <w:t>Discussion</w:t>
      </w:r>
    </w:p>
    <w:p w14:paraId="759CD159" w14:textId="360F60EF" w:rsidR="00891395" w:rsidRPr="00C574D5" w:rsidRDefault="00891395" w:rsidP="00891395">
      <w:pPr>
        <w:pStyle w:val="Heading1"/>
        <w:rPr>
          <w:lang w:val="en-US"/>
        </w:rPr>
      </w:pPr>
      <w:r w:rsidRPr="00C574D5">
        <w:rPr>
          <w:lang w:val="en-US"/>
        </w:rPr>
        <w:t>1</w:t>
      </w:r>
      <w:r w:rsidR="009B01F8" w:rsidRPr="00C574D5">
        <w:rPr>
          <w:lang w:val="en-US"/>
        </w:rPr>
        <w:tab/>
      </w:r>
      <w:r w:rsidR="00A94312" w:rsidRPr="00C574D5">
        <w:rPr>
          <w:lang w:val="en-US"/>
        </w:rPr>
        <w:t>Introduction</w:t>
      </w:r>
    </w:p>
    <w:p w14:paraId="4EB8EFA0" w14:textId="300C134C" w:rsidR="006043BD" w:rsidRPr="00C574D5" w:rsidRDefault="00742510" w:rsidP="006043BD">
      <w:r w:rsidRPr="00C574D5">
        <w:t xml:space="preserve">RAN4#106bis-e agreed with </w:t>
      </w:r>
      <w:r w:rsidR="002E19D0">
        <w:t xml:space="preserve">the </w:t>
      </w:r>
      <w:r w:rsidR="000F43BD">
        <w:t xml:space="preserve">WF on the </w:t>
      </w:r>
      <w:r w:rsidR="00A04213">
        <w:t xml:space="preserve">UE </w:t>
      </w:r>
      <w:r w:rsidRPr="00C574D5">
        <w:t xml:space="preserve">demodulation requirements for </w:t>
      </w:r>
      <w:r w:rsidR="004E4DD6" w:rsidRPr="00F21CAE">
        <w:t>Rel-18 FR2 HST</w:t>
      </w:r>
      <w:r w:rsidR="004E4DD6">
        <w:t xml:space="preserve"> </w:t>
      </w:r>
      <w:r w:rsidR="002A431E" w:rsidRPr="00C574D5">
        <w:fldChar w:fldCharType="begin"/>
      </w:r>
      <w:r w:rsidR="002A431E" w:rsidRPr="00C574D5">
        <w:instrText xml:space="preserve"> REF _Ref130824703 \r \h </w:instrText>
      </w:r>
      <w:r w:rsidR="00645617" w:rsidRPr="00C574D5">
        <w:instrText xml:space="preserve"> \* MERGEFORMAT </w:instrText>
      </w:r>
      <w:r w:rsidR="002A431E" w:rsidRPr="00C574D5">
        <w:fldChar w:fldCharType="separate"/>
      </w:r>
      <w:r w:rsidR="00E64521">
        <w:t>[1]</w:t>
      </w:r>
      <w:r w:rsidR="002A431E" w:rsidRPr="00C574D5">
        <w:fldChar w:fldCharType="end"/>
      </w:r>
      <w:r w:rsidR="00CD4B2F" w:rsidRPr="00C574D5">
        <w:t>.</w:t>
      </w:r>
      <w:r w:rsidR="003A30E3">
        <w:t xml:space="preserve"> </w:t>
      </w:r>
      <w:r w:rsidR="002A431E" w:rsidRPr="00C574D5">
        <w:t xml:space="preserve">This contribution </w:t>
      </w:r>
      <w:r w:rsidR="003C140E" w:rsidRPr="00C574D5">
        <w:t>discusses the</w:t>
      </w:r>
      <w:r w:rsidR="00522B7A">
        <w:t xml:space="preserve"> </w:t>
      </w:r>
      <w:r w:rsidR="00AE6BD6">
        <w:t xml:space="preserve">open issues on the </w:t>
      </w:r>
      <w:r w:rsidR="00A04213">
        <w:t>simultaneous multi-Rx reception scenario</w:t>
      </w:r>
      <w:r w:rsidR="008B2B8A">
        <w:t>.</w:t>
      </w:r>
    </w:p>
    <w:p w14:paraId="414B9ADA" w14:textId="71661AB6" w:rsidR="00FC59FA" w:rsidRPr="00C574D5" w:rsidRDefault="006043BD" w:rsidP="00930EF6">
      <w:pPr>
        <w:pStyle w:val="Heading1"/>
        <w:rPr>
          <w:lang w:val="en-US"/>
        </w:rPr>
      </w:pPr>
      <w:r w:rsidRPr="00C574D5">
        <w:rPr>
          <w:lang w:val="en-US"/>
        </w:rPr>
        <w:t>2</w:t>
      </w:r>
      <w:r w:rsidR="00701404" w:rsidRPr="00C574D5">
        <w:rPr>
          <w:lang w:val="en-US"/>
        </w:rPr>
        <w:tab/>
      </w:r>
      <w:r w:rsidR="00930EF6">
        <w:rPr>
          <w:lang w:val="en-US"/>
        </w:rPr>
        <w:t>Discussion</w:t>
      </w:r>
    </w:p>
    <w:p w14:paraId="7C33E5EE" w14:textId="768FD881" w:rsidR="00205EA7" w:rsidRPr="00C574D5" w:rsidRDefault="00B86C17" w:rsidP="00205EA7">
      <w:pPr>
        <w:pStyle w:val="Heading2"/>
        <w:rPr>
          <w:lang w:val="en-US"/>
        </w:rPr>
      </w:pPr>
      <w:r>
        <w:rPr>
          <w:lang w:val="en-US"/>
        </w:rPr>
        <w:t>2</w:t>
      </w:r>
      <w:r w:rsidR="00205EA7" w:rsidRPr="00C574D5">
        <w:rPr>
          <w:lang w:val="en-US"/>
        </w:rPr>
        <w:t>.1</w:t>
      </w:r>
      <w:r w:rsidR="00205EA7" w:rsidRPr="00C574D5">
        <w:rPr>
          <w:lang w:val="en-US"/>
        </w:rPr>
        <w:tab/>
        <w:t>Deployment scenario and channel model</w:t>
      </w:r>
    </w:p>
    <w:p w14:paraId="50BD81D8" w14:textId="77777777" w:rsidR="00387DD6" w:rsidRPr="00C574D5" w:rsidRDefault="004B35FE" w:rsidP="00205EA7">
      <w:r w:rsidRPr="00C574D5">
        <w:t xml:space="preserve">RAN4#106bis-e agreed to consider the </w:t>
      </w:r>
      <w:r w:rsidR="00387DD6" w:rsidRPr="00C574D5">
        <w:t>following deployment scenarios to</w:t>
      </w:r>
      <w:r w:rsidRPr="00C574D5">
        <w:t xml:space="preserve"> evaluat</w:t>
      </w:r>
      <w:r w:rsidR="00387DD6" w:rsidRPr="00C574D5">
        <w:t xml:space="preserve">e the </w:t>
      </w:r>
      <w:r w:rsidRPr="00C574D5">
        <w:t xml:space="preserve">PC6 UE simultaneous multi-panel reception </w:t>
      </w:r>
      <w:r w:rsidR="00387DD6" w:rsidRPr="00C574D5">
        <w:t>performance:</w:t>
      </w:r>
    </w:p>
    <w:p w14:paraId="4C7A4F5B" w14:textId="77777777" w:rsidR="00C574D5" w:rsidRDefault="00C574D5" w:rsidP="00C574D5">
      <w:pPr>
        <w:pStyle w:val="ListParagraph"/>
        <w:numPr>
          <w:ilvl w:val="0"/>
          <w:numId w:val="23"/>
        </w:numPr>
      </w:pPr>
      <w:r>
        <w:t>B</w:t>
      </w:r>
      <w:r w:rsidR="00387DD6" w:rsidRPr="00C574D5">
        <w:t xml:space="preserve">i-directional deployment with Scenario A </w:t>
      </w:r>
    </w:p>
    <w:p w14:paraId="1A0020E4" w14:textId="3ABEDC25" w:rsidR="00387DD6" w:rsidRDefault="00C574D5" w:rsidP="00C574D5">
      <w:pPr>
        <w:pStyle w:val="ListParagraph"/>
        <w:numPr>
          <w:ilvl w:val="0"/>
          <w:numId w:val="23"/>
        </w:numPr>
      </w:pPr>
      <w:r>
        <w:t>B</w:t>
      </w:r>
      <w:r w:rsidRPr="00C574D5">
        <w:t xml:space="preserve">i-directional deployment with </w:t>
      </w:r>
      <w:r w:rsidR="00387DD6" w:rsidRPr="00C574D5">
        <w:t>Scenario B</w:t>
      </w:r>
    </w:p>
    <w:p w14:paraId="47104897" w14:textId="47D05C81" w:rsidR="00FF5BC1" w:rsidRDefault="00FF5BC1" w:rsidP="00FF5BC1">
      <w:r>
        <w:t xml:space="preserve">The detailed parameters of Scenario A and Scenario B are </w:t>
      </w:r>
      <w:r w:rsidR="00480AA0">
        <w:t>summarized</w:t>
      </w:r>
      <w:r>
        <w:t xml:space="preserve"> </w:t>
      </w:r>
      <w:r w:rsidR="00623A4A">
        <w:t xml:space="preserve">in </w:t>
      </w:r>
      <w:r>
        <w:fldChar w:fldCharType="begin"/>
      </w:r>
      <w:r>
        <w:instrText xml:space="preserve"> REF _Ref134109131 \h </w:instrText>
      </w:r>
      <w:r>
        <w:fldChar w:fldCharType="separate"/>
      </w:r>
      <w:r w:rsidR="00E64521">
        <w:t xml:space="preserve">Table </w:t>
      </w:r>
      <w:r w:rsidR="00E64521">
        <w:rPr>
          <w:noProof/>
        </w:rPr>
        <w:t>1</w:t>
      </w:r>
      <w:r>
        <w:fldChar w:fldCharType="end"/>
      </w:r>
      <w:r>
        <w:t>, based on TS38.101-4 B.3.4. In this table</w:t>
      </w:r>
      <w:r w:rsidR="00303844">
        <w:t>,</w:t>
      </w:r>
      <w:r>
        <w:t xml:space="preserve"> we also added </w:t>
      </w:r>
      <w:r w:rsidR="004E562F">
        <w:t>a</w:t>
      </w:r>
      <w:r>
        <w:t xml:space="preserve"> new parameter ‘D</w:t>
      </w:r>
      <w:r w:rsidRPr="00FF5BC1">
        <w:rPr>
          <w:vertAlign w:val="subscript"/>
        </w:rPr>
        <w:t>rx_panel</w:t>
      </w:r>
      <w:r>
        <w:t xml:space="preserve">: </w:t>
      </w:r>
      <w:r w:rsidRPr="00FF5BC1">
        <w:t>Distance</w:t>
      </w:r>
      <w:r>
        <w:t xml:space="preserve"> between two UE Rx panels’, according to the WF.</w:t>
      </w:r>
    </w:p>
    <w:p w14:paraId="7C73F982" w14:textId="68304944" w:rsidR="00C574D5" w:rsidRDefault="003067FE" w:rsidP="003067FE">
      <w:pPr>
        <w:pStyle w:val="Caption"/>
      </w:pPr>
      <w:bookmarkStart w:id="3" w:name="_Ref134109131"/>
      <w:r>
        <w:t xml:space="preserve">Table </w:t>
      </w:r>
      <w:r w:rsidR="0057352B">
        <w:fldChar w:fldCharType="begin"/>
      </w:r>
      <w:r w:rsidR="0057352B">
        <w:instrText xml:space="preserve"> SEQ Table \* ARABIC </w:instrText>
      </w:r>
      <w:r w:rsidR="0057352B">
        <w:fldChar w:fldCharType="separate"/>
      </w:r>
      <w:r w:rsidR="00E64521">
        <w:rPr>
          <w:noProof/>
        </w:rPr>
        <w:t>1</w:t>
      </w:r>
      <w:r w:rsidR="0057352B">
        <w:rPr>
          <w:noProof/>
        </w:rPr>
        <w:fldChar w:fldCharType="end"/>
      </w:r>
      <w:bookmarkEnd w:id="3"/>
      <w:r>
        <w:tab/>
      </w:r>
      <w:r w:rsidR="00401FA6">
        <w:t>Parameters for S</w:t>
      </w:r>
      <w:r w:rsidR="00E85ABB">
        <w:t xml:space="preserve">cenario A and </w:t>
      </w:r>
      <w:r w:rsidR="00401FA6">
        <w:t xml:space="preserve">Scenario </w:t>
      </w:r>
      <w:r w:rsidR="00E85ABB">
        <w:t xml:space="preserve">B </w:t>
      </w:r>
      <w:r w:rsidR="00A6020C">
        <w:t>(cf. TS38.101-4 B.3.4)</w:t>
      </w:r>
      <w:r w:rsidR="00A02F8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3"/>
        <w:gridCol w:w="2908"/>
        <w:gridCol w:w="2409"/>
        <w:gridCol w:w="2409"/>
      </w:tblGrid>
      <w:tr w:rsidR="00CB375C" w14:paraId="5A64FBC6" w14:textId="77777777" w:rsidTr="002906DA">
        <w:tc>
          <w:tcPr>
            <w:tcW w:w="2064" w:type="dxa"/>
          </w:tcPr>
          <w:p w14:paraId="4080ACEF" w14:textId="0896BE84" w:rsidR="00CB375C" w:rsidRDefault="00CB375C" w:rsidP="00CB375C">
            <w:pPr>
              <w:pStyle w:val="TAH"/>
            </w:pPr>
            <w:r>
              <w:t>Parameters</w:t>
            </w:r>
          </w:p>
        </w:tc>
        <w:tc>
          <w:tcPr>
            <w:tcW w:w="3298" w:type="dxa"/>
          </w:tcPr>
          <w:p w14:paraId="69F7B9A8" w14:textId="2E9E929A" w:rsidR="00CB375C" w:rsidRDefault="00CB375C" w:rsidP="00CB375C">
            <w:pPr>
              <w:pStyle w:val="TAH"/>
            </w:pPr>
            <w:r>
              <w:t>Description</w:t>
            </w:r>
          </w:p>
        </w:tc>
        <w:tc>
          <w:tcPr>
            <w:tcW w:w="2737" w:type="dxa"/>
          </w:tcPr>
          <w:p w14:paraId="23772F48" w14:textId="2A03AC5A" w:rsidR="00CB375C" w:rsidRDefault="00CB375C" w:rsidP="00CB375C">
            <w:pPr>
              <w:pStyle w:val="TAH"/>
            </w:pPr>
            <w:r>
              <w:t>Scenario A</w:t>
            </w:r>
          </w:p>
        </w:tc>
        <w:tc>
          <w:tcPr>
            <w:tcW w:w="2737" w:type="dxa"/>
          </w:tcPr>
          <w:p w14:paraId="2E5DAA8F" w14:textId="38A41930" w:rsidR="00CB375C" w:rsidRDefault="00CB375C" w:rsidP="00CB375C">
            <w:pPr>
              <w:pStyle w:val="TAH"/>
            </w:pPr>
            <w:r>
              <w:t>Scenario B</w:t>
            </w:r>
          </w:p>
        </w:tc>
      </w:tr>
      <w:tr w:rsidR="00CB375C" w14:paraId="4A8A005A" w14:textId="77777777" w:rsidTr="002906DA">
        <w:tc>
          <w:tcPr>
            <w:tcW w:w="2064" w:type="dxa"/>
          </w:tcPr>
          <w:p w14:paraId="6F1BD43C" w14:textId="2FA4A89B" w:rsidR="00CB375C" w:rsidRDefault="00CB375C" w:rsidP="00CB375C">
            <w:pPr>
              <w:pStyle w:val="TAC"/>
            </w:pPr>
            <w:r>
              <w:t>D</w:t>
            </w:r>
            <w:r w:rsidRPr="00CB375C">
              <w:rPr>
                <w:vertAlign w:val="subscript"/>
              </w:rPr>
              <w:t>s</w:t>
            </w:r>
          </w:p>
        </w:tc>
        <w:tc>
          <w:tcPr>
            <w:tcW w:w="3298" w:type="dxa"/>
          </w:tcPr>
          <w:p w14:paraId="2E65010A" w14:textId="214E198C" w:rsidR="00CB375C" w:rsidRDefault="00CB375C" w:rsidP="00CB375C">
            <w:pPr>
              <w:pStyle w:val="TAC"/>
            </w:pPr>
            <w:r>
              <w:t>Inter</w:t>
            </w:r>
            <w:r w:rsidR="002906DA">
              <w:t>-RRH</w:t>
            </w:r>
            <w:r>
              <w:t xml:space="preserve"> distance</w:t>
            </w:r>
          </w:p>
        </w:tc>
        <w:tc>
          <w:tcPr>
            <w:tcW w:w="2737" w:type="dxa"/>
          </w:tcPr>
          <w:p w14:paraId="19AA04ED" w14:textId="30725CF5" w:rsidR="00CB375C" w:rsidRDefault="00CB375C" w:rsidP="00CB375C">
            <w:pPr>
              <w:pStyle w:val="TAC"/>
            </w:pPr>
            <w:r>
              <w:t>700m</w:t>
            </w:r>
          </w:p>
        </w:tc>
        <w:tc>
          <w:tcPr>
            <w:tcW w:w="2737" w:type="dxa"/>
          </w:tcPr>
          <w:p w14:paraId="2A8BA6C8" w14:textId="649AAFE4" w:rsidR="00CB375C" w:rsidRDefault="00CB375C" w:rsidP="00CB375C">
            <w:pPr>
              <w:pStyle w:val="TAC"/>
            </w:pPr>
            <w:r>
              <w:t>700m</w:t>
            </w:r>
          </w:p>
        </w:tc>
      </w:tr>
      <w:tr w:rsidR="00CB375C" w14:paraId="2A030615" w14:textId="77777777" w:rsidTr="002906DA">
        <w:tc>
          <w:tcPr>
            <w:tcW w:w="2064" w:type="dxa"/>
          </w:tcPr>
          <w:p w14:paraId="2B3C514A" w14:textId="56AC4C95" w:rsidR="00CB375C" w:rsidRDefault="00CB375C" w:rsidP="00CB375C">
            <w:pPr>
              <w:pStyle w:val="TAC"/>
            </w:pPr>
            <w:r>
              <w:t>D</w:t>
            </w:r>
            <w:r w:rsidRPr="00CB375C">
              <w:rPr>
                <w:vertAlign w:val="subscript"/>
              </w:rPr>
              <w:t>min</w:t>
            </w:r>
          </w:p>
        </w:tc>
        <w:tc>
          <w:tcPr>
            <w:tcW w:w="3298" w:type="dxa"/>
          </w:tcPr>
          <w:p w14:paraId="5CB39F93" w14:textId="5FC9630F" w:rsidR="00CB375C" w:rsidRDefault="00CB375C" w:rsidP="00CB375C">
            <w:pPr>
              <w:pStyle w:val="TAC"/>
            </w:pPr>
            <w:r>
              <w:t xml:space="preserve">Distance between </w:t>
            </w:r>
            <w:r w:rsidR="00213563">
              <w:t>rail track</w:t>
            </w:r>
            <w:r>
              <w:t xml:space="preserve"> and </w:t>
            </w:r>
            <w:r w:rsidR="002906DA">
              <w:t>RRH</w:t>
            </w:r>
          </w:p>
        </w:tc>
        <w:tc>
          <w:tcPr>
            <w:tcW w:w="2737" w:type="dxa"/>
          </w:tcPr>
          <w:p w14:paraId="4407607F" w14:textId="6268773F" w:rsidR="00CB375C" w:rsidRDefault="00CB375C" w:rsidP="00CB375C">
            <w:pPr>
              <w:pStyle w:val="TAC"/>
            </w:pPr>
            <w:r>
              <w:t>10m</w:t>
            </w:r>
          </w:p>
        </w:tc>
        <w:tc>
          <w:tcPr>
            <w:tcW w:w="2737" w:type="dxa"/>
          </w:tcPr>
          <w:p w14:paraId="6A0DAF17" w14:textId="25C2C179" w:rsidR="00CB375C" w:rsidRDefault="00CB375C" w:rsidP="00CB375C">
            <w:pPr>
              <w:pStyle w:val="TAC"/>
            </w:pPr>
            <w:r>
              <w:t>150m</w:t>
            </w:r>
          </w:p>
        </w:tc>
      </w:tr>
      <w:tr w:rsidR="00CB375C" w14:paraId="33CE4508" w14:textId="77777777" w:rsidTr="002906DA">
        <w:tc>
          <w:tcPr>
            <w:tcW w:w="2064" w:type="dxa"/>
          </w:tcPr>
          <w:p w14:paraId="510D2FB7" w14:textId="7E256A70" w:rsidR="00CB375C" w:rsidRDefault="00CB375C" w:rsidP="00CB375C">
            <w:pPr>
              <w:pStyle w:val="TAC"/>
            </w:pPr>
            <w:r>
              <w:t>v</w:t>
            </w:r>
          </w:p>
        </w:tc>
        <w:tc>
          <w:tcPr>
            <w:tcW w:w="3298" w:type="dxa"/>
          </w:tcPr>
          <w:p w14:paraId="7CBA4F97" w14:textId="5687983C" w:rsidR="00CB375C" w:rsidRDefault="00B95FFD" w:rsidP="00CB375C">
            <w:pPr>
              <w:pStyle w:val="TAC"/>
            </w:pPr>
            <w:r>
              <w:t>T</w:t>
            </w:r>
            <w:r w:rsidR="00CB375C">
              <w:t>rain velocity</w:t>
            </w:r>
          </w:p>
        </w:tc>
        <w:tc>
          <w:tcPr>
            <w:tcW w:w="2737" w:type="dxa"/>
          </w:tcPr>
          <w:p w14:paraId="01EC6264" w14:textId="484E3E56" w:rsidR="00CB375C" w:rsidRDefault="00CB375C" w:rsidP="00CB375C">
            <w:pPr>
              <w:pStyle w:val="TAC"/>
            </w:pPr>
            <w:r>
              <w:t>350km/h</w:t>
            </w:r>
          </w:p>
        </w:tc>
        <w:tc>
          <w:tcPr>
            <w:tcW w:w="2737" w:type="dxa"/>
          </w:tcPr>
          <w:p w14:paraId="648740D0" w14:textId="3B841E3C" w:rsidR="00CB375C" w:rsidRDefault="00CB375C" w:rsidP="00CB375C">
            <w:pPr>
              <w:pStyle w:val="TAC"/>
            </w:pPr>
            <w:r>
              <w:t>350km/h</w:t>
            </w:r>
          </w:p>
        </w:tc>
      </w:tr>
      <w:tr w:rsidR="00CB375C" w14:paraId="45676258" w14:textId="77777777" w:rsidTr="002906DA">
        <w:tc>
          <w:tcPr>
            <w:tcW w:w="2064" w:type="dxa"/>
          </w:tcPr>
          <w:p w14:paraId="0B3B09BE" w14:textId="621B69ED" w:rsidR="00CB375C" w:rsidRDefault="00CB375C" w:rsidP="00CB375C">
            <w:pPr>
              <w:pStyle w:val="TAC"/>
            </w:pPr>
            <w:r>
              <w:t>f</w:t>
            </w:r>
            <w:r w:rsidRPr="00CB375C">
              <w:rPr>
                <w:vertAlign w:val="subscript"/>
              </w:rPr>
              <w:t>d</w:t>
            </w:r>
          </w:p>
        </w:tc>
        <w:tc>
          <w:tcPr>
            <w:tcW w:w="3298" w:type="dxa"/>
          </w:tcPr>
          <w:p w14:paraId="0BB56E5C" w14:textId="5ADBF6D5" w:rsidR="00CB375C" w:rsidRDefault="00CB375C" w:rsidP="00CB375C">
            <w:pPr>
              <w:pStyle w:val="TAC"/>
            </w:pPr>
            <w:r>
              <w:t>Maximum Doppler frequency</w:t>
            </w:r>
            <w:r w:rsidR="006A5D95">
              <w:t xml:space="preserve"> shfit</w:t>
            </w:r>
          </w:p>
        </w:tc>
        <w:tc>
          <w:tcPr>
            <w:tcW w:w="2737" w:type="dxa"/>
          </w:tcPr>
          <w:p w14:paraId="72F17C96" w14:textId="375324BE" w:rsidR="00CB375C" w:rsidRDefault="00CB375C" w:rsidP="00CB375C">
            <w:pPr>
              <w:pStyle w:val="TAC"/>
            </w:pPr>
            <w:r>
              <w:t>9722Hz</w:t>
            </w:r>
          </w:p>
        </w:tc>
        <w:tc>
          <w:tcPr>
            <w:tcW w:w="2737" w:type="dxa"/>
          </w:tcPr>
          <w:p w14:paraId="35457A08" w14:textId="5688C9C6" w:rsidR="00CB375C" w:rsidRDefault="00CB375C" w:rsidP="00CB375C">
            <w:pPr>
              <w:pStyle w:val="TAC"/>
            </w:pPr>
            <w:r>
              <w:t>9722Hz</w:t>
            </w:r>
          </w:p>
        </w:tc>
      </w:tr>
      <w:tr w:rsidR="005B62D3" w14:paraId="1C24BA1C" w14:textId="77777777" w:rsidTr="002906DA">
        <w:tc>
          <w:tcPr>
            <w:tcW w:w="2064" w:type="dxa"/>
          </w:tcPr>
          <w:p w14:paraId="7BD8843B" w14:textId="38D2DC21" w:rsidR="005B62D3" w:rsidRDefault="005B62D3" w:rsidP="005B62D3">
            <w:pPr>
              <w:pStyle w:val="TAC"/>
            </w:pPr>
            <w:r>
              <w:t>f</w:t>
            </w:r>
            <w:r w:rsidRPr="00B06D8F">
              <w:rPr>
                <w:vertAlign w:val="subscript"/>
              </w:rPr>
              <w:t>c</w:t>
            </w:r>
          </w:p>
        </w:tc>
        <w:tc>
          <w:tcPr>
            <w:tcW w:w="3298" w:type="dxa"/>
          </w:tcPr>
          <w:p w14:paraId="3C55CC89" w14:textId="0C539F41" w:rsidR="005B62D3" w:rsidRDefault="005B62D3" w:rsidP="005B62D3">
            <w:pPr>
              <w:pStyle w:val="TAC"/>
            </w:pPr>
            <w:r>
              <w:t>Carrier frequency</w:t>
            </w:r>
          </w:p>
        </w:tc>
        <w:tc>
          <w:tcPr>
            <w:tcW w:w="2737" w:type="dxa"/>
          </w:tcPr>
          <w:p w14:paraId="42947C69" w14:textId="7F113C1A" w:rsidR="005B62D3" w:rsidRDefault="005B62D3" w:rsidP="005B62D3">
            <w:pPr>
              <w:pStyle w:val="TAC"/>
            </w:pPr>
            <w:r>
              <w:t>30GHz</w:t>
            </w:r>
          </w:p>
        </w:tc>
        <w:tc>
          <w:tcPr>
            <w:tcW w:w="2737" w:type="dxa"/>
          </w:tcPr>
          <w:p w14:paraId="55759D69" w14:textId="533BBA30" w:rsidR="005B62D3" w:rsidRDefault="005B62D3" w:rsidP="005B62D3">
            <w:pPr>
              <w:pStyle w:val="TAC"/>
            </w:pPr>
            <w:r>
              <w:t>30GHz</w:t>
            </w:r>
          </w:p>
        </w:tc>
      </w:tr>
      <w:tr w:rsidR="005B62D3" w14:paraId="31B0DB49" w14:textId="77777777" w:rsidTr="002906DA">
        <w:tc>
          <w:tcPr>
            <w:tcW w:w="2064" w:type="dxa"/>
          </w:tcPr>
          <w:p w14:paraId="0DFEC1BA" w14:textId="128B8607" w:rsidR="005B62D3" w:rsidRDefault="005B62D3" w:rsidP="005B62D3">
            <w:pPr>
              <w:pStyle w:val="TAC"/>
            </w:pPr>
            <w:r>
              <w:t>D</w:t>
            </w:r>
            <w:r w:rsidRPr="00CB375C">
              <w:rPr>
                <w:vertAlign w:val="subscript"/>
              </w:rPr>
              <w:t>rx_panel</w:t>
            </w:r>
          </w:p>
        </w:tc>
        <w:tc>
          <w:tcPr>
            <w:tcW w:w="3298" w:type="dxa"/>
          </w:tcPr>
          <w:p w14:paraId="44C45506" w14:textId="7173E489" w:rsidR="005B62D3" w:rsidRDefault="005B62D3" w:rsidP="005B62D3">
            <w:pPr>
              <w:pStyle w:val="TAC"/>
            </w:pPr>
            <w:r>
              <w:t>Distance between two UE Rx panels</w:t>
            </w:r>
          </w:p>
        </w:tc>
        <w:tc>
          <w:tcPr>
            <w:tcW w:w="2737" w:type="dxa"/>
          </w:tcPr>
          <w:p w14:paraId="015AB8F7" w14:textId="370B3A32" w:rsidR="005B62D3" w:rsidRDefault="005B62D3" w:rsidP="005B62D3">
            <w:pPr>
              <w:pStyle w:val="TAC"/>
            </w:pPr>
            <w:r>
              <w:t>0m</w:t>
            </w:r>
          </w:p>
        </w:tc>
        <w:tc>
          <w:tcPr>
            <w:tcW w:w="2737" w:type="dxa"/>
          </w:tcPr>
          <w:p w14:paraId="10769EA5" w14:textId="10A948DF" w:rsidR="005B62D3" w:rsidRDefault="005B62D3" w:rsidP="005B62D3">
            <w:pPr>
              <w:pStyle w:val="TAC"/>
            </w:pPr>
            <w:r>
              <w:t>0m</w:t>
            </w:r>
          </w:p>
        </w:tc>
      </w:tr>
    </w:tbl>
    <w:p w14:paraId="64787AAF" w14:textId="1D1F84D2" w:rsidR="00E85ABB" w:rsidRDefault="00E85ABB" w:rsidP="00205EA7"/>
    <w:p w14:paraId="5D3727A1" w14:textId="5345CEE9" w:rsidR="00960A33" w:rsidRDefault="0016337F" w:rsidP="00205EA7">
      <w:r>
        <w:t xml:space="preserve">We first discuss </w:t>
      </w:r>
      <w:r w:rsidR="00960A33">
        <w:t>the detailed channel model</w:t>
      </w:r>
      <w:r w:rsidR="006D0F36">
        <w:t xml:space="preserve"> for the performance evaluation.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60A33" w14:paraId="19D08C2C" w14:textId="77777777" w:rsidTr="00960A33">
        <w:tc>
          <w:tcPr>
            <w:tcW w:w="9629" w:type="dxa"/>
          </w:tcPr>
          <w:p w14:paraId="709E2B81" w14:textId="77777777" w:rsidR="00960A33" w:rsidRPr="00FF186A" w:rsidRDefault="00960A33" w:rsidP="00960A33">
            <w:pPr>
              <w:spacing w:afterLines="50" w:after="120"/>
              <w:rPr>
                <w:lang w:eastAsia="zh-CN"/>
              </w:rPr>
            </w:pPr>
            <w:r w:rsidRPr="00057229">
              <w:rPr>
                <w:b/>
                <w:lang w:eastAsia="zh-CN"/>
              </w:rPr>
              <w:t>Way forward</w:t>
            </w:r>
            <w:r w:rsidRPr="00057229">
              <w:rPr>
                <w:lang w:eastAsia="zh-CN"/>
              </w:rPr>
              <w:t xml:space="preserve">: </w:t>
            </w:r>
          </w:p>
          <w:p w14:paraId="7EF7E48D" w14:textId="77777777" w:rsidR="00960A33" w:rsidRDefault="00960A33" w:rsidP="00960A33">
            <w:pPr>
              <w:pStyle w:val="ListParagraph"/>
              <w:numPr>
                <w:ilvl w:val="0"/>
                <w:numId w:val="22"/>
              </w:numPr>
              <w:spacing w:after="120" w:line="240" w:lineRule="auto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R</w:t>
            </w:r>
            <w:r>
              <w:rPr>
                <w:szCs w:val="24"/>
                <w:lang w:eastAsia="zh-CN"/>
              </w:rPr>
              <w:t>RH locations parameters</w:t>
            </w:r>
          </w:p>
          <w:p w14:paraId="0707FC9F" w14:textId="77777777" w:rsidR="00960A33" w:rsidRDefault="00960A33" w:rsidP="00960A33">
            <w:pPr>
              <w:pStyle w:val="ListParagraph"/>
              <w:numPr>
                <w:ilvl w:val="1"/>
                <w:numId w:val="22"/>
              </w:numPr>
              <w:spacing w:after="120" w:line="240" w:lineRule="auto"/>
              <w:rPr>
                <w:szCs w:val="24"/>
                <w:lang w:eastAsia="zh-CN"/>
              </w:rPr>
            </w:pPr>
            <w:r w:rsidRPr="00B24ED3">
              <w:rPr>
                <w:szCs w:val="24"/>
                <w:lang w:eastAsia="zh-CN"/>
              </w:rPr>
              <w:lastRenderedPageBreak/>
              <w:t>Reuse the current RRH location parameters’ values of FR2 HST-DPS performance requirements evaluation for DL demodulation performance study of FR2 HST simultaneous multi-panel reception</w:t>
            </w:r>
            <w:r>
              <w:rPr>
                <w:szCs w:val="24"/>
                <w:lang w:eastAsia="zh-CN"/>
              </w:rPr>
              <w:t xml:space="preserve"> as a starting point for evaluation</w:t>
            </w:r>
          </w:p>
          <w:p w14:paraId="58731BEE" w14:textId="77777777" w:rsidR="00960A33" w:rsidRPr="00FF186A" w:rsidRDefault="00960A33" w:rsidP="00960A33">
            <w:pPr>
              <w:pStyle w:val="ListParagraph"/>
              <w:numPr>
                <w:ilvl w:val="0"/>
                <w:numId w:val="22"/>
              </w:numPr>
              <w:spacing w:after="120" w:line="240" w:lineRule="auto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B</w:t>
            </w:r>
            <w:r>
              <w:rPr>
                <w:szCs w:val="24"/>
                <w:lang w:eastAsia="zh-CN"/>
              </w:rPr>
              <w:t>eam serving coverage</w:t>
            </w:r>
          </w:p>
          <w:p w14:paraId="53034DD4" w14:textId="77777777" w:rsidR="00960A33" w:rsidRPr="00C114C1" w:rsidRDefault="00960A33" w:rsidP="00960A33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szCs w:val="24"/>
                <w:lang w:eastAsia="zh-CN"/>
              </w:rPr>
            </w:pPr>
            <w:r w:rsidRPr="00A744B7">
              <w:rPr>
                <w:szCs w:val="24"/>
                <w:lang w:eastAsia="zh-CN"/>
              </w:rPr>
              <w:t>Reuse the beam serving range of uni-directional FR2 HST-DPS performance evaluation as the left-beam serving range of an RRH in bi-directional deployment, and right-beam serving range is symmetrical to the left-beam serving range about the RRH</w:t>
            </w:r>
            <w:r>
              <w:rPr>
                <w:szCs w:val="24"/>
                <w:lang w:eastAsia="zh-CN"/>
              </w:rPr>
              <w:t xml:space="preserve"> as a starting point for evaluation </w:t>
            </w:r>
          </w:p>
          <w:p w14:paraId="1DC4968E" w14:textId="073B2B5A" w:rsidR="00960A33" w:rsidRPr="00960A33" w:rsidRDefault="00960A33" w:rsidP="00205EA7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szCs w:val="24"/>
                <w:lang w:eastAsia="zh-CN"/>
              </w:rPr>
            </w:pPr>
            <w:r w:rsidRPr="00075AB2">
              <w:rPr>
                <w:szCs w:val="24"/>
                <w:lang w:eastAsia="zh-CN"/>
              </w:rPr>
              <w:t xml:space="preserve">Further study of coverage areas of the beams </w:t>
            </w:r>
            <w:r>
              <w:rPr>
                <w:szCs w:val="24"/>
                <w:lang w:eastAsia="zh-CN"/>
              </w:rPr>
              <w:t>is</w:t>
            </w:r>
            <w:r w:rsidRPr="00075AB2">
              <w:rPr>
                <w:szCs w:val="24"/>
                <w:lang w:eastAsia="zh-CN"/>
              </w:rPr>
              <w:t xml:space="preserve"> needed.</w:t>
            </w:r>
          </w:p>
        </w:tc>
      </w:tr>
    </w:tbl>
    <w:p w14:paraId="36A2CE59" w14:textId="673AEF3D" w:rsidR="00231414" w:rsidRDefault="00231414" w:rsidP="00205EA7"/>
    <w:p w14:paraId="5AF8EC32" w14:textId="648FF27A" w:rsidR="00960A33" w:rsidRDefault="00725F09" w:rsidP="00205EA7">
      <w:r>
        <w:fldChar w:fldCharType="begin"/>
      </w:r>
      <w:r>
        <w:instrText xml:space="preserve"> REF _Ref134109790 \h </w:instrText>
      </w:r>
      <w:r>
        <w:fldChar w:fldCharType="separate"/>
      </w:r>
      <w:r w:rsidR="00E64521">
        <w:t xml:space="preserve">Figure </w:t>
      </w:r>
      <w:r w:rsidR="00E64521">
        <w:rPr>
          <w:noProof/>
        </w:rPr>
        <w:t>1</w:t>
      </w:r>
      <w:r>
        <w:fldChar w:fldCharType="end"/>
      </w:r>
      <w:r w:rsidR="00BE12CB">
        <w:t xml:space="preserve"> illustrates the uni-directional deployment scenario used to derive the </w:t>
      </w:r>
      <w:r w:rsidR="00BE12CB" w:rsidRPr="00BE12CB">
        <w:t>HST-DPS-FR2-UNI-A</w:t>
      </w:r>
      <w:r w:rsidR="00BE12CB">
        <w:t xml:space="preserve"> in TS38.101-4 for </w:t>
      </w:r>
      <w:r w:rsidR="00CB054D">
        <w:t xml:space="preserve">the </w:t>
      </w:r>
      <w:r w:rsidR="00BE12CB">
        <w:t>single Rx panel reception</w:t>
      </w:r>
      <w:r w:rsidR="003E363A">
        <w:t xml:space="preserve"> assumed in Rel-17 FR2 HST WI.</w:t>
      </w:r>
    </w:p>
    <w:p w14:paraId="57A908C5" w14:textId="77784E69" w:rsidR="00E85ABB" w:rsidRDefault="00E76C31" w:rsidP="00205EA7">
      <w:r>
        <w:object w:dxaOrig="10992" w:dyaOrig="3828" w14:anchorId="257EBD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167.4pt" o:ole="">
            <v:imagedata r:id="rId9" o:title=""/>
          </v:shape>
          <o:OLEObject Type="Embed" ProgID="Visio.Drawing.15" ShapeID="_x0000_i1025" DrawAspect="Content" ObjectID="_1745693953" r:id="rId10"/>
        </w:object>
      </w:r>
    </w:p>
    <w:p w14:paraId="5D64FD37" w14:textId="774663B5" w:rsidR="00721154" w:rsidRDefault="00721154" w:rsidP="00721154">
      <w:pPr>
        <w:pStyle w:val="Caption"/>
      </w:pPr>
      <w:bookmarkStart w:id="4" w:name="_Ref134109790"/>
      <w:r>
        <w:t xml:space="preserve">Figure </w:t>
      </w:r>
      <w:r w:rsidR="0057352B">
        <w:fldChar w:fldCharType="begin"/>
      </w:r>
      <w:r w:rsidR="0057352B">
        <w:instrText xml:space="preserve"> SEQ Figure \* ARABIC </w:instrText>
      </w:r>
      <w:r w:rsidR="0057352B">
        <w:fldChar w:fldCharType="separate"/>
      </w:r>
      <w:r w:rsidR="00B820B9">
        <w:rPr>
          <w:noProof/>
        </w:rPr>
        <w:t>1</w:t>
      </w:r>
      <w:r w:rsidR="0057352B">
        <w:rPr>
          <w:noProof/>
        </w:rPr>
        <w:fldChar w:fldCharType="end"/>
      </w:r>
      <w:bookmarkEnd w:id="4"/>
      <w:r>
        <w:tab/>
        <w:t xml:space="preserve">Uni-directional deployment assumed for </w:t>
      </w:r>
      <w:r w:rsidR="005643CA">
        <w:t xml:space="preserve">Rel-17 </w:t>
      </w:r>
      <w:r>
        <w:t>FR2 HST-DPS channel model.</w:t>
      </w:r>
    </w:p>
    <w:p w14:paraId="1C57FDE9" w14:textId="77777777" w:rsidR="004D5E53" w:rsidRDefault="004D5E53" w:rsidP="00721154"/>
    <w:p w14:paraId="5855C557" w14:textId="605D25E7" w:rsidR="00725F09" w:rsidRDefault="005643CA" w:rsidP="00721154">
      <w:r>
        <w:t>By extending</w:t>
      </w:r>
      <w:r w:rsidRPr="005643CA">
        <w:t xml:space="preserve"> </w:t>
      </w:r>
      <w:r w:rsidRPr="00BE12CB">
        <w:t>HST-DPS-FR2-UNI-A</w:t>
      </w:r>
      <w:r>
        <w:t xml:space="preserve">, we can derive the </w:t>
      </w:r>
      <w:r w:rsidR="004D5E53">
        <w:t xml:space="preserve">bi-directional deployment </w:t>
      </w:r>
      <w:r>
        <w:t xml:space="preserve">used </w:t>
      </w:r>
      <w:r w:rsidR="004D5E53">
        <w:t>for the simultaneous multi-Rx</w:t>
      </w:r>
      <w:r w:rsidR="00121D53">
        <w:t xml:space="preserve"> scenario</w:t>
      </w:r>
      <w:r>
        <w:t xml:space="preserve">, as illustrated in </w:t>
      </w:r>
      <w:r>
        <w:fldChar w:fldCharType="begin"/>
      </w:r>
      <w:r>
        <w:instrText xml:space="preserve"> REF _Ref134187338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. </w:t>
      </w:r>
      <w:r w:rsidR="00501134">
        <w:t>In this example, the range of D</w:t>
      </w:r>
      <w:r w:rsidR="00501134" w:rsidRPr="00501134">
        <w:rPr>
          <w:vertAlign w:val="subscript"/>
        </w:rPr>
        <w:t>s_offset</w:t>
      </w:r>
      <w:r w:rsidR="00501134">
        <w:t xml:space="preserve"> is 0 to Ds/2 (m), where</w:t>
      </w:r>
      <w:r w:rsidR="001425E8">
        <w:t xml:space="preserve"> </w:t>
      </w:r>
      <w:r w:rsidR="00501134">
        <w:t>D</w:t>
      </w:r>
      <w:r w:rsidR="00501134" w:rsidRPr="00501134">
        <w:rPr>
          <w:vertAlign w:val="subscript"/>
        </w:rPr>
        <w:t>s</w:t>
      </w:r>
      <w:r w:rsidR="001425E8">
        <w:rPr>
          <w:vertAlign w:val="subscript"/>
        </w:rPr>
        <w:t>_offset</w:t>
      </w:r>
      <w:r w:rsidR="00501134">
        <w:t xml:space="preserve">=0 </w:t>
      </w:r>
      <w:r w:rsidR="00D15BA8">
        <w:t>and</w:t>
      </w:r>
      <w:r w:rsidR="00501134">
        <w:t xml:space="preserve"> </w:t>
      </w:r>
      <w:r w:rsidR="001425E8">
        <w:t>D</w:t>
      </w:r>
      <w:r w:rsidR="001425E8" w:rsidRPr="00501134">
        <w:rPr>
          <w:vertAlign w:val="subscript"/>
        </w:rPr>
        <w:t>s_offset</w:t>
      </w:r>
      <w:r w:rsidR="001425E8">
        <w:t xml:space="preserve"> =</w:t>
      </w:r>
      <w:r w:rsidR="00501134">
        <w:t>D</w:t>
      </w:r>
      <w:r w:rsidR="00501134" w:rsidRPr="001425E8">
        <w:rPr>
          <w:vertAlign w:val="subscript"/>
        </w:rPr>
        <w:t>s</w:t>
      </w:r>
      <w:r w:rsidR="00501134">
        <w:t>/2 correspond to the case both TRPs have the same coverage area</w:t>
      </w:r>
      <w:r w:rsidR="00077A52">
        <w:t xml:space="preserve">, as shown in </w:t>
      </w:r>
      <w:r w:rsidR="00077A52">
        <w:fldChar w:fldCharType="begin"/>
      </w:r>
      <w:r w:rsidR="00077A52">
        <w:instrText xml:space="preserve"> REF _Ref134187596 \h </w:instrText>
      </w:r>
      <w:r w:rsidR="00077A52">
        <w:fldChar w:fldCharType="separate"/>
      </w:r>
      <w:r w:rsidR="00077A52">
        <w:t xml:space="preserve">Figure </w:t>
      </w:r>
      <w:r w:rsidR="00077A52">
        <w:rPr>
          <w:noProof/>
        </w:rPr>
        <w:t>3</w:t>
      </w:r>
      <w:r w:rsidR="00077A52">
        <w:fldChar w:fldCharType="end"/>
      </w:r>
      <w:r w:rsidR="00077A52">
        <w:t xml:space="preserve"> and </w:t>
      </w:r>
      <w:r w:rsidR="00077A52">
        <w:fldChar w:fldCharType="begin"/>
      </w:r>
      <w:r w:rsidR="00077A52">
        <w:instrText xml:space="preserve"> REF _Ref134187597 \h </w:instrText>
      </w:r>
      <w:r w:rsidR="00077A52">
        <w:fldChar w:fldCharType="separate"/>
      </w:r>
      <w:r w:rsidR="00077A52">
        <w:t xml:space="preserve">Figure </w:t>
      </w:r>
      <w:r w:rsidR="00077A52">
        <w:rPr>
          <w:noProof/>
        </w:rPr>
        <w:t>4</w:t>
      </w:r>
      <w:r w:rsidR="00077A52">
        <w:fldChar w:fldCharType="end"/>
      </w:r>
      <w:r w:rsidR="00077A52">
        <w:t>, respectively.</w:t>
      </w:r>
    </w:p>
    <w:p w14:paraId="581D95E8" w14:textId="5E082FF7" w:rsidR="00721154" w:rsidRDefault="00121D53" w:rsidP="00721154">
      <w:r>
        <w:t>We think i</w:t>
      </w:r>
      <w:r w:rsidR="00757899">
        <w:t xml:space="preserve">t is important to assume the UE always receives </w:t>
      </w:r>
      <w:r w:rsidR="000112EF">
        <w:t xml:space="preserve">the data </w:t>
      </w:r>
      <w:r w:rsidR="00757899">
        <w:t xml:space="preserve">signals from two TRPs. The reason is RRM is discussing the scenario PC6 multi-Rx panel UE </w:t>
      </w:r>
      <w:r w:rsidR="003D0211">
        <w:t xml:space="preserve">may </w:t>
      </w:r>
      <w:r w:rsidR="00757899">
        <w:t xml:space="preserve">turn on and off according to the traffic and/or signaling. </w:t>
      </w:r>
      <w:r w:rsidR="007A2B0D">
        <w:t>For the</w:t>
      </w:r>
      <w:r w:rsidR="00757899">
        <w:t xml:space="preserve"> UE demodulation requirement</w:t>
      </w:r>
      <w:r w:rsidR="007A2B0D">
        <w:t>s</w:t>
      </w:r>
      <w:r w:rsidR="00757899">
        <w:t xml:space="preserve">, to avoid unnecessary </w:t>
      </w:r>
      <w:r w:rsidR="001A0A66">
        <w:t xml:space="preserve">UE behavior on </w:t>
      </w:r>
      <w:r w:rsidR="00757899">
        <w:t xml:space="preserve">switching between the </w:t>
      </w:r>
      <w:r w:rsidR="005A4A88">
        <w:t>multi</w:t>
      </w:r>
      <w:r w:rsidR="007B1FBC">
        <w:t>ple</w:t>
      </w:r>
      <w:r w:rsidR="001B566F">
        <w:t xml:space="preserve"> </w:t>
      </w:r>
      <w:r w:rsidR="005A4A88">
        <w:t xml:space="preserve">Rx </w:t>
      </w:r>
      <w:r w:rsidR="001B566F">
        <w:t xml:space="preserve">panel </w:t>
      </w:r>
      <w:r w:rsidR="005A4A88">
        <w:t>reception and single</w:t>
      </w:r>
      <w:r w:rsidR="001B566F">
        <w:t xml:space="preserve"> </w:t>
      </w:r>
      <w:r w:rsidR="005A4A88">
        <w:t xml:space="preserve">Rx </w:t>
      </w:r>
      <w:r w:rsidR="001B566F">
        <w:t>pane</w:t>
      </w:r>
      <w:r w:rsidR="00B95AE9">
        <w:t xml:space="preserve">l </w:t>
      </w:r>
      <w:r w:rsidR="005A4A88">
        <w:t>reception</w:t>
      </w:r>
      <w:r w:rsidR="00757899">
        <w:t xml:space="preserve">, </w:t>
      </w:r>
      <w:r w:rsidR="007B1FBC">
        <w:t>the c</w:t>
      </w:r>
      <w:r w:rsidR="007B1FBC" w:rsidRPr="007B1FBC">
        <w:t xml:space="preserve">hannel model should ensure UE receives data signals from two TRPs regardless of the location. </w:t>
      </w:r>
      <w:r w:rsidR="004F6BE5">
        <w:object w:dxaOrig="11760" w:dyaOrig="4692" w14:anchorId="13FFE309">
          <v:shape id="_x0000_i1026" type="#_x0000_t75" style="width:481.8pt;height:192pt" o:ole="">
            <v:imagedata r:id="rId11" o:title=""/>
          </v:shape>
          <o:OLEObject Type="Embed" ProgID="Visio.Drawing.15" ShapeID="_x0000_i1026" DrawAspect="Content" ObjectID="_1745693954" r:id="rId12"/>
        </w:object>
      </w:r>
    </w:p>
    <w:p w14:paraId="5674E7BA" w14:textId="70D6894A" w:rsidR="00316624" w:rsidRDefault="00316624" w:rsidP="00316624">
      <w:pPr>
        <w:pStyle w:val="Caption"/>
      </w:pPr>
      <w:bookmarkStart w:id="5" w:name="_Ref134187338"/>
      <w:r>
        <w:t xml:space="preserve">Figure </w:t>
      </w:r>
      <w:r w:rsidR="0057352B">
        <w:fldChar w:fldCharType="begin"/>
      </w:r>
      <w:r w:rsidR="0057352B">
        <w:instrText xml:space="preserve"> SEQ Figure \* ARABIC </w:instrText>
      </w:r>
      <w:r w:rsidR="0057352B">
        <w:fldChar w:fldCharType="separate"/>
      </w:r>
      <w:r w:rsidR="00B820B9">
        <w:rPr>
          <w:noProof/>
        </w:rPr>
        <w:t>2</w:t>
      </w:r>
      <w:r w:rsidR="0057352B">
        <w:rPr>
          <w:noProof/>
        </w:rPr>
        <w:fldChar w:fldCharType="end"/>
      </w:r>
      <w:bookmarkEnd w:id="5"/>
      <w:r>
        <w:tab/>
        <w:t xml:space="preserve">Bi-directional deployment model used for </w:t>
      </w:r>
      <w:r w:rsidR="000112EF">
        <w:t>the</w:t>
      </w:r>
      <w:r>
        <w:t xml:space="preserve"> simultaneous multi-Rx reception scenario.</w:t>
      </w:r>
    </w:p>
    <w:p w14:paraId="2838506B" w14:textId="25CFA55D" w:rsidR="00316624" w:rsidRDefault="00316624" w:rsidP="00316624"/>
    <w:p w14:paraId="2A07AF50" w14:textId="759AF020" w:rsidR="00F55181" w:rsidRDefault="00F55181" w:rsidP="00316624">
      <w:r>
        <w:object w:dxaOrig="11172" w:dyaOrig="3433" w14:anchorId="6657F591">
          <v:shape id="_x0000_i1027" type="#_x0000_t75" style="width:481.8pt;height:148.2pt" o:ole="">
            <v:imagedata r:id="rId13" o:title=""/>
          </v:shape>
          <o:OLEObject Type="Embed" ProgID="Visio.Drawing.15" ShapeID="_x0000_i1027" DrawAspect="Content" ObjectID="_1745693955" r:id="rId14"/>
        </w:object>
      </w:r>
    </w:p>
    <w:p w14:paraId="53FAEF2A" w14:textId="085E3DEB" w:rsidR="00F55181" w:rsidRDefault="00F55181" w:rsidP="00F55181">
      <w:pPr>
        <w:pStyle w:val="Caption"/>
      </w:pPr>
      <w:bookmarkStart w:id="6" w:name="_Ref134187596"/>
      <w:r>
        <w:t xml:space="preserve">Figure </w:t>
      </w:r>
      <w:r w:rsidR="0057352B">
        <w:fldChar w:fldCharType="begin"/>
      </w:r>
      <w:r w:rsidR="0057352B">
        <w:instrText xml:space="preserve"> SEQ Figure \* ARABIC </w:instrText>
      </w:r>
      <w:r w:rsidR="0057352B">
        <w:fldChar w:fldCharType="separate"/>
      </w:r>
      <w:r w:rsidR="00B820B9">
        <w:rPr>
          <w:noProof/>
        </w:rPr>
        <w:t>3</w:t>
      </w:r>
      <w:r w:rsidR="0057352B">
        <w:rPr>
          <w:noProof/>
        </w:rPr>
        <w:fldChar w:fldCharType="end"/>
      </w:r>
      <w:bookmarkEnd w:id="6"/>
      <w:r>
        <w:tab/>
      </w:r>
      <w:r w:rsidR="00B94146">
        <w:t>S</w:t>
      </w:r>
      <w:r w:rsidR="008858B0">
        <w:t>imultaneous multi-Rx reception with the b</w:t>
      </w:r>
      <w:r>
        <w:t>i-directional deployment model with D</w:t>
      </w:r>
      <w:r w:rsidRPr="00F55181">
        <w:rPr>
          <w:vertAlign w:val="subscript"/>
        </w:rPr>
        <w:t>s_offset</w:t>
      </w:r>
      <w:r>
        <w:t>=0.</w:t>
      </w:r>
    </w:p>
    <w:p w14:paraId="7298748F" w14:textId="5DBC929A" w:rsidR="00611ABA" w:rsidRDefault="00611ABA" w:rsidP="00611ABA"/>
    <w:p w14:paraId="21D6E343" w14:textId="7000D4F7" w:rsidR="00F55181" w:rsidRDefault="00E64521" w:rsidP="00F55181">
      <w:r>
        <w:object w:dxaOrig="12073" w:dyaOrig="4009" w14:anchorId="3F8B5934">
          <v:shape id="_x0000_i1028" type="#_x0000_t75" style="width:481.8pt;height:160.2pt" o:ole="">
            <v:imagedata r:id="rId15" o:title=""/>
          </v:shape>
          <o:OLEObject Type="Embed" ProgID="Visio.Drawing.15" ShapeID="_x0000_i1028" DrawAspect="Content" ObjectID="_1745693956" r:id="rId16"/>
        </w:object>
      </w:r>
    </w:p>
    <w:p w14:paraId="596FA915" w14:textId="3FEDE24A" w:rsidR="00E64521" w:rsidRDefault="00E64521" w:rsidP="00E64521">
      <w:pPr>
        <w:pStyle w:val="Caption"/>
      </w:pPr>
      <w:bookmarkStart w:id="7" w:name="_Ref134187597"/>
      <w:r>
        <w:t xml:space="preserve">Figure </w:t>
      </w:r>
      <w:r w:rsidR="0057352B">
        <w:fldChar w:fldCharType="begin"/>
      </w:r>
      <w:r w:rsidR="0057352B">
        <w:instrText xml:space="preserve"> SEQ Figure \* ARABIC </w:instrText>
      </w:r>
      <w:r w:rsidR="0057352B">
        <w:fldChar w:fldCharType="separate"/>
      </w:r>
      <w:r w:rsidR="00B820B9">
        <w:rPr>
          <w:noProof/>
        </w:rPr>
        <w:t>4</w:t>
      </w:r>
      <w:r w:rsidR="0057352B">
        <w:rPr>
          <w:noProof/>
        </w:rPr>
        <w:fldChar w:fldCharType="end"/>
      </w:r>
      <w:bookmarkEnd w:id="7"/>
      <w:r>
        <w:tab/>
      </w:r>
      <w:r w:rsidR="00B94146">
        <w:t>S</w:t>
      </w:r>
      <w:r w:rsidR="008858B0">
        <w:t>imultaneous multi-Rx reception with the b</w:t>
      </w:r>
      <w:r>
        <w:t>i-directional deployment model with D</w:t>
      </w:r>
      <w:r w:rsidRPr="00F55181">
        <w:rPr>
          <w:vertAlign w:val="subscript"/>
        </w:rPr>
        <w:t>s_offset</w:t>
      </w:r>
      <w:r>
        <w:t>=D</w:t>
      </w:r>
      <w:r w:rsidRPr="00E64521">
        <w:rPr>
          <w:vertAlign w:val="subscript"/>
        </w:rPr>
        <w:t>s</w:t>
      </w:r>
      <w:r>
        <w:t>/2.</w:t>
      </w:r>
    </w:p>
    <w:p w14:paraId="173687D0" w14:textId="77777777" w:rsidR="00190EA9" w:rsidRDefault="00190EA9" w:rsidP="00FB03CC"/>
    <w:p w14:paraId="0F0A76EF" w14:textId="450DEB9D" w:rsidR="00FB03CC" w:rsidRDefault="00FB03CC" w:rsidP="00FB03CC">
      <w:r>
        <w:fldChar w:fldCharType="begin"/>
      </w:r>
      <w:r>
        <w:instrText xml:space="preserve"> REF _Ref134187725 \h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>
        <w:t xml:space="preserve"> </w:t>
      </w:r>
      <w:r w:rsidR="00122FC4">
        <w:t>compares</w:t>
      </w:r>
      <w:r>
        <w:t xml:space="preserve"> </w:t>
      </w:r>
      <w:r w:rsidR="00122FC4">
        <w:t xml:space="preserve">the </w:t>
      </w:r>
      <w:r w:rsidRPr="00505E4C">
        <w:t>Doppler shift trajector</w:t>
      </w:r>
      <w:r>
        <w:t xml:space="preserve">ies per Rx panel with the bi-directional deployment scenario, where we </w:t>
      </w:r>
      <w:r w:rsidR="00175F96">
        <w:t>assume</w:t>
      </w:r>
      <w:r>
        <w:t xml:space="preserve"> D</w:t>
      </w:r>
      <w:r w:rsidRPr="00D6455F">
        <w:rPr>
          <w:vertAlign w:val="subscript"/>
        </w:rPr>
        <w:t>s_offset</w:t>
      </w:r>
      <w:proofErr w:type="gramStart"/>
      <w:r>
        <w:t>=[</w:t>
      </w:r>
      <w:proofErr w:type="gramEnd"/>
      <w:r>
        <w:t>0, Ds/4, Ds/2] (m). The detailed channel model is described in A.1. From these figures, it is observed that Doppler shift is almost flat for Scenario A regardless of D</w:t>
      </w:r>
      <w:r w:rsidRPr="00F52204">
        <w:rPr>
          <w:vertAlign w:val="subscript"/>
        </w:rPr>
        <w:t>s_offset</w:t>
      </w:r>
      <w:r>
        <w:t xml:space="preserve"> values. For Scenario B, </w:t>
      </w:r>
      <w:r w:rsidR="00122FC4">
        <w:t xml:space="preserve">on the other hand, </w:t>
      </w:r>
      <w:r>
        <w:t>it is observed that that Doppler shift changes significantly with smaller D</w:t>
      </w:r>
      <w:r w:rsidRPr="00610B03">
        <w:rPr>
          <w:vertAlign w:val="subscript"/>
        </w:rPr>
        <w:t>s_offset</w:t>
      </w:r>
      <w:r>
        <w:t>, but it becomes flat as D</w:t>
      </w:r>
      <w:r w:rsidRPr="00610B03">
        <w:rPr>
          <w:vertAlign w:val="subscript"/>
        </w:rPr>
        <w:t>s_offset</w:t>
      </w:r>
      <w:r>
        <w:t xml:space="preserve"> is increased.</w:t>
      </w:r>
    </w:p>
    <w:p w14:paraId="1F817123" w14:textId="39F9F2D6" w:rsidR="00FB03CC" w:rsidRPr="00B820B9" w:rsidRDefault="00FB03CC" w:rsidP="00FB03CC">
      <w:r>
        <w:t xml:space="preserve">Since RAN4 agreed that </w:t>
      </w:r>
      <w:r w:rsidR="00A62757">
        <w:t>it is not assumed the</w:t>
      </w:r>
      <w:r>
        <w:t xml:space="preserve"> inter-TRP and inter-Rx-panel interferences, and UE can process the signals from two Rx panel</w:t>
      </w:r>
      <w:r w:rsidR="00713721">
        <w:t>s</w:t>
      </w:r>
      <w:r>
        <w:t xml:space="preserve"> independently, we prefer to focus on Scenario B with small D</w:t>
      </w:r>
      <w:r w:rsidRPr="00141B73">
        <w:rPr>
          <w:vertAlign w:val="subscript"/>
        </w:rPr>
        <w:t>s_offset</w:t>
      </w:r>
      <w:r>
        <w:t xml:space="preserve"> (e.g., 10m) to </w:t>
      </w:r>
      <w:r w:rsidR="00CC395E">
        <w:t>evaluate</w:t>
      </w:r>
      <w:r>
        <w:t xml:space="preserve"> the UE demodulation performance with the simultaneous multi-Rx reception in FR2 HST.</w:t>
      </w:r>
    </w:p>
    <w:p w14:paraId="365A89BC" w14:textId="44E5CF96" w:rsidR="00B364B8" w:rsidRDefault="00B364B8" w:rsidP="00B364B8">
      <w:pPr>
        <w:rPr>
          <w:b/>
          <w:bCs/>
        </w:rPr>
      </w:pPr>
      <w:r w:rsidRPr="00B306DA">
        <w:rPr>
          <w:b/>
          <w:bCs/>
        </w:rPr>
        <w:t>Proposal</w:t>
      </w:r>
      <w:r>
        <w:rPr>
          <w:b/>
          <w:bCs/>
        </w:rPr>
        <w:t xml:space="preserve"> 1</w:t>
      </w:r>
      <w:r w:rsidRPr="00B306DA">
        <w:rPr>
          <w:b/>
          <w:bCs/>
        </w:rPr>
        <w:t xml:space="preserve">: </w:t>
      </w:r>
      <w:r>
        <w:rPr>
          <w:b/>
          <w:bCs/>
        </w:rPr>
        <w:t xml:space="preserve">For simultaneous multi-Rx reception requirements in FR2 HST, </w:t>
      </w:r>
      <w:r w:rsidRPr="00B306DA">
        <w:rPr>
          <w:b/>
          <w:bCs/>
        </w:rPr>
        <w:t xml:space="preserve">RAN4 </w:t>
      </w:r>
      <w:r>
        <w:rPr>
          <w:b/>
          <w:bCs/>
        </w:rPr>
        <w:t xml:space="preserve">extend the existing </w:t>
      </w:r>
      <w:r w:rsidRPr="001F064C">
        <w:rPr>
          <w:b/>
          <w:bCs/>
        </w:rPr>
        <w:t>FR2</w:t>
      </w:r>
      <w:r>
        <w:rPr>
          <w:b/>
          <w:bCs/>
        </w:rPr>
        <w:t xml:space="preserve"> </w:t>
      </w:r>
      <w:r w:rsidRPr="001F064C">
        <w:rPr>
          <w:b/>
          <w:bCs/>
        </w:rPr>
        <w:t>HST-DPS</w:t>
      </w:r>
      <w:r>
        <w:rPr>
          <w:b/>
          <w:bCs/>
        </w:rPr>
        <w:t xml:space="preserve"> uni-directional model to evaluate the UE demodulation performance. </w:t>
      </w:r>
    </w:p>
    <w:p w14:paraId="42BCFF88" w14:textId="77777777" w:rsidR="00645285" w:rsidRPr="00657D0D" w:rsidRDefault="00645285" w:rsidP="00645285">
      <w:pPr>
        <w:rPr>
          <w:b/>
          <w:bCs/>
        </w:rPr>
      </w:pPr>
      <w:r w:rsidRPr="00657D0D">
        <w:rPr>
          <w:b/>
          <w:bCs/>
        </w:rPr>
        <w:t xml:space="preserve">Proposal 2: </w:t>
      </w:r>
      <w:r>
        <w:rPr>
          <w:b/>
          <w:bCs/>
        </w:rPr>
        <w:t>C</w:t>
      </w:r>
      <w:r w:rsidRPr="00657D0D">
        <w:rPr>
          <w:b/>
          <w:bCs/>
        </w:rPr>
        <w:t>hannel model</w:t>
      </w:r>
      <w:r>
        <w:rPr>
          <w:b/>
          <w:bCs/>
        </w:rPr>
        <w:t>(s)</w:t>
      </w:r>
      <w:r w:rsidRPr="00657D0D">
        <w:rPr>
          <w:b/>
          <w:bCs/>
        </w:rPr>
        <w:t xml:space="preserve"> </w:t>
      </w:r>
      <w:r>
        <w:rPr>
          <w:b/>
          <w:bCs/>
        </w:rPr>
        <w:t xml:space="preserve">used for the simultaneous multi-Rx reception </w:t>
      </w:r>
      <w:r w:rsidRPr="00657D0D">
        <w:rPr>
          <w:b/>
          <w:bCs/>
        </w:rPr>
        <w:t xml:space="preserve">should </w:t>
      </w:r>
      <w:r>
        <w:rPr>
          <w:b/>
          <w:bCs/>
        </w:rPr>
        <w:t>ensure</w:t>
      </w:r>
      <w:r w:rsidRPr="00657D0D">
        <w:rPr>
          <w:b/>
          <w:bCs/>
        </w:rPr>
        <w:t xml:space="preserve"> UE</w:t>
      </w:r>
      <w:r>
        <w:rPr>
          <w:b/>
          <w:bCs/>
        </w:rPr>
        <w:t xml:space="preserve"> always </w:t>
      </w:r>
      <w:r w:rsidRPr="00657D0D">
        <w:rPr>
          <w:b/>
          <w:bCs/>
        </w:rPr>
        <w:t>receive</w:t>
      </w:r>
      <w:r>
        <w:rPr>
          <w:b/>
          <w:bCs/>
        </w:rPr>
        <w:t>s</w:t>
      </w:r>
      <w:r w:rsidRPr="00657D0D">
        <w:rPr>
          <w:b/>
          <w:bCs/>
        </w:rPr>
        <w:t xml:space="preserve"> </w:t>
      </w:r>
      <w:r>
        <w:rPr>
          <w:b/>
          <w:bCs/>
        </w:rPr>
        <w:t xml:space="preserve">data </w:t>
      </w:r>
      <w:r w:rsidRPr="00657D0D">
        <w:rPr>
          <w:b/>
          <w:bCs/>
        </w:rPr>
        <w:t>signals from two TRPs</w:t>
      </w:r>
      <w:r>
        <w:rPr>
          <w:b/>
          <w:bCs/>
        </w:rPr>
        <w:t xml:space="preserve"> regardless of the location to avoid unnecessary switching between single-Rx reception and multi-Rx reception during the test. </w:t>
      </w:r>
    </w:p>
    <w:p w14:paraId="2CE74AEE" w14:textId="6A22289B" w:rsidR="00D92474" w:rsidRPr="00190EA9" w:rsidRDefault="00D92474" w:rsidP="00D92474">
      <w:pPr>
        <w:rPr>
          <w:b/>
          <w:bCs/>
        </w:rPr>
      </w:pPr>
      <w:r>
        <w:rPr>
          <w:b/>
          <w:bCs/>
        </w:rPr>
        <w:t xml:space="preserve">Proposal 3: RAN4 focus on the </w:t>
      </w:r>
      <w:r w:rsidRPr="00B442A1">
        <w:rPr>
          <w:b/>
          <w:bCs/>
        </w:rPr>
        <w:t>Bi-directional deployment with Scenario B</w:t>
      </w:r>
      <w:r w:rsidRPr="00B306DA">
        <w:rPr>
          <w:b/>
          <w:bCs/>
        </w:rPr>
        <w:t xml:space="preserve"> with smaller D</w:t>
      </w:r>
      <w:r>
        <w:rPr>
          <w:b/>
          <w:bCs/>
          <w:vertAlign w:val="subscript"/>
        </w:rPr>
        <w:t>s_o</w:t>
      </w:r>
      <w:r w:rsidRPr="00B306DA">
        <w:rPr>
          <w:b/>
          <w:bCs/>
          <w:vertAlign w:val="subscript"/>
        </w:rPr>
        <w:t>ffset</w:t>
      </w:r>
      <w:r w:rsidRPr="00B306DA">
        <w:rPr>
          <w:b/>
          <w:bCs/>
        </w:rPr>
        <w:t>, e.g., D</w:t>
      </w:r>
      <w:r>
        <w:rPr>
          <w:b/>
          <w:bCs/>
          <w:vertAlign w:val="subscript"/>
        </w:rPr>
        <w:t>s_o</w:t>
      </w:r>
      <w:r w:rsidRPr="00B306DA">
        <w:rPr>
          <w:b/>
          <w:bCs/>
          <w:vertAlign w:val="subscript"/>
        </w:rPr>
        <w:t>ffset</w:t>
      </w:r>
      <w:r w:rsidRPr="00B306DA">
        <w:rPr>
          <w:b/>
          <w:bCs/>
        </w:rPr>
        <w:t>=10m.</w:t>
      </w:r>
    </w:p>
    <w:p w14:paraId="0E1767DA" w14:textId="77777777" w:rsidR="00505E4C" w:rsidRPr="00F55181" w:rsidRDefault="00505E4C" w:rsidP="00F55181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031A24" w14:paraId="54A43F9A" w14:textId="77777777" w:rsidTr="00434EBE">
        <w:tc>
          <w:tcPr>
            <w:tcW w:w="4819" w:type="dxa"/>
          </w:tcPr>
          <w:p w14:paraId="6AC5439D" w14:textId="02ED7054" w:rsidR="00776A4D" w:rsidRDefault="004F6BE5" w:rsidP="00776A4D">
            <w:pPr>
              <w:pStyle w:val="TAC"/>
            </w:pPr>
            <w:r w:rsidRPr="004F6BE5">
              <w:rPr>
                <w:noProof/>
              </w:rPr>
              <w:drawing>
                <wp:inline distT="0" distB="0" distL="0" distR="0" wp14:anchorId="1FD42E87" wp14:editId="5E61DED4">
                  <wp:extent cx="2990088" cy="224028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088" cy="2240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14:paraId="2CBFC98F" w14:textId="644452DF" w:rsidR="00776A4D" w:rsidRDefault="004F6BE5" w:rsidP="00776A4D">
            <w:pPr>
              <w:pStyle w:val="TAC"/>
            </w:pPr>
            <w:r w:rsidRPr="004F6BE5">
              <w:rPr>
                <w:noProof/>
              </w:rPr>
              <w:drawing>
                <wp:inline distT="0" distB="0" distL="0" distR="0" wp14:anchorId="2C2C1C0A" wp14:editId="333C7C1B">
                  <wp:extent cx="2990088" cy="2240280"/>
                  <wp:effectExtent l="0" t="0" r="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088" cy="2240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1A24" w:rsidRPr="00AE6BD6" w14:paraId="576767DC" w14:textId="77777777" w:rsidTr="00434EBE">
        <w:tc>
          <w:tcPr>
            <w:tcW w:w="4819" w:type="dxa"/>
          </w:tcPr>
          <w:p w14:paraId="3C28C9D1" w14:textId="52BAF459" w:rsidR="00776A4D" w:rsidRDefault="00776A4D" w:rsidP="00776A4D">
            <w:pPr>
              <w:pStyle w:val="TAC"/>
            </w:pPr>
            <w:r>
              <w:t>(a</w:t>
            </w:r>
            <w:r w:rsidR="00505E4C">
              <w:t>-1</w:t>
            </w:r>
            <w:r>
              <w:t>) Scenario A: D</w:t>
            </w:r>
            <w:r w:rsidRPr="00776A4D">
              <w:rPr>
                <w:vertAlign w:val="subscript"/>
              </w:rPr>
              <w:t>offset</w:t>
            </w:r>
            <w:r>
              <w:t>=10m</w:t>
            </w:r>
          </w:p>
        </w:tc>
        <w:tc>
          <w:tcPr>
            <w:tcW w:w="4820" w:type="dxa"/>
          </w:tcPr>
          <w:p w14:paraId="03D32CB9" w14:textId="5E6504FD" w:rsidR="00776A4D" w:rsidRPr="00434EBE" w:rsidRDefault="00776A4D" w:rsidP="00776A4D">
            <w:pPr>
              <w:pStyle w:val="TAC"/>
              <w:rPr>
                <w:lang w:val="sv-SE"/>
              </w:rPr>
            </w:pPr>
            <w:r w:rsidRPr="00434EBE">
              <w:rPr>
                <w:lang w:val="sv-SE"/>
              </w:rPr>
              <w:t>(</w:t>
            </w:r>
            <w:r w:rsidR="00434EBE" w:rsidRPr="00434EBE">
              <w:rPr>
                <w:lang w:val="sv-SE"/>
              </w:rPr>
              <w:t>b</w:t>
            </w:r>
            <w:r w:rsidR="00505E4C">
              <w:rPr>
                <w:lang w:val="sv-SE"/>
              </w:rPr>
              <w:t>-1</w:t>
            </w:r>
            <w:r w:rsidRPr="00434EBE">
              <w:rPr>
                <w:lang w:val="sv-SE"/>
              </w:rPr>
              <w:t xml:space="preserve">) Scenario </w:t>
            </w:r>
            <w:r w:rsidR="004F6BE5" w:rsidRPr="00434EBE">
              <w:rPr>
                <w:lang w:val="sv-SE"/>
              </w:rPr>
              <w:t>B</w:t>
            </w:r>
            <w:r w:rsidRPr="00434EBE">
              <w:rPr>
                <w:lang w:val="sv-SE"/>
              </w:rPr>
              <w:t>: D</w:t>
            </w:r>
            <w:r w:rsidRPr="00434EBE">
              <w:rPr>
                <w:vertAlign w:val="subscript"/>
                <w:lang w:val="sv-SE"/>
              </w:rPr>
              <w:t>offset</w:t>
            </w:r>
            <w:r w:rsidRPr="00434EBE">
              <w:rPr>
                <w:lang w:val="sv-SE"/>
              </w:rPr>
              <w:t>=</w:t>
            </w:r>
            <w:r w:rsidR="004F6BE5" w:rsidRPr="00434EBE">
              <w:rPr>
                <w:lang w:val="sv-SE"/>
              </w:rPr>
              <w:t>10</w:t>
            </w:r>
            <w:r w:rsidRPr="00434EBE">
              <w:rPr>
                <w:lang w:val="sv-SE"/>
              </w:rPr>
              <w:t>m</w:t>
            </w:r>
          </w:p>
        </w:tc>
      </w:tr>
      <w:tr w:rsidR="00434EBE" w:rsidRPr="00434EBE" w14:paraId="1B9CF1F2" w14:textId="77777777" w:rsidTr="00434EBE">
        <w:tc>
          <w:tcPr>
            <w:tcW w:w="4819" w:type="dxa"/>
          </w:tcPr>
          <w:p w14:paraId="3CAA8E4F" w14:textId="3B6B4B29" w:rsidR="00434EBE" w:rsidRPr="00434EBE" w:rsidRDefault="00894629" w:rsidP="00776A4D">
            <w:pPr>
              <w:pStyle w:val="TAC"/>
              <w:rPr>
                <w:lang w:val="sv-SE"/>
              </w:rPr>
            </w:pPr>
            <w:r w:rsidRPr="00894629">
              <w:rPr>
                <w:noProof/>
                <w:lang w:val="sv-SE"/>
              </w:rPr>
              <w:drawing>
                <wp:inline distT="0" distB="0" distL="0" distR="0" wp14:anchorId="58598C6B" wp14:editId="1E2F4634">
                  <wp:extent cx="2990088" cy="2240280"/>
                  <wp:effectExtent l="0" t="0" r="0" b="762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088" cy="2240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14:paraId="76224423" w14:textId="23AE0C20" w:rsidR="00434EBE" w:rsidRPr="00434EBE" w:rsidRDefault="00AC25BF" w:rsidP="00776A4D">
            <w:pPr>
              <w:pStyle w:val="TAC"/>
              <w:rPr>
                <w:lang w:val="sv-SE"/>
              </w:rPr>
            </w:pPr>
            <w:r w:rsidRPr="00AC25BF">
              <w:rPr>
                <w:noProof/>
                <w:lang w:val="sv-SE"/>
              </w:rPr>
              <w:drawing>
                <wp:inline distT="0" distB="0" distL="0" distR="0" wp14:anchorId="59EA0AF2" wp14:editId="6713E716">
                  <wp:extent cx="2990088" cy="2240280"/>
                  <wp:effectExtent l="0" t="0" r="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088" cy="2240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4EBE" w:rsidRPr="00AE6BD6" w14:paraId="33648973" w14:textId="77777777" w:rsidTr="00434EBE">
        <w:tc>
          <w:tcPr>
            <w:tcW w:w="4819" w:type="dxa"/>
          </w:tcPr>
          <w:p w14:paraId="6B63537C" w14:textId="4B283478" w:rsidR="00434EBE" w:rsidRPr="00434EBE" w:rsidRDefault="00434EBE" w:rsidP="00434EBE">
            <w:pPr>
              <w:pStyle w:val="TAC"/>
            </w:pPr>
            <w:r>
              <w:t>(</w:t>
            </w:r>
            <w:r w:rsidR="00505E4C">
              <w:t>a-2</w:t>
            </w:r>
            <w:r>
              <w:t>) Scenario A: D</w:t>
            </w:r>
            <w:r w:rsidRPr="00776A4D">
              <w:rPr>
                <w:vertAlign w:val="subscript"/>
              </w:rPr>
              <w:t>offset</w:t>
            </w:r>
            <w:r>
              <w:t>=</w:t>
            </w:r>
            <w:r w:rsidR="00AC25BF">
              <w:t>175</w:t>
            </w:r>
            <w:r>
              <w:t>m</w:t>
            </w:r>
          </w:p>
        </w:tc>
        <w:tc>
          <w:tcPr>
            <w:tcW w:w="4820" w:type="dxa"/>
          </w:tcPr>
          <w:p w14:paraId="5C869DE7" w14:textId="1F82E238" w:rsidR="00434EBE" w:rsidRPr="00434EBE" w:rsidRDefault="00434EBE" w:rsidP="00434EBE">
            <w:pPr>
              <w:pStyle w:val="TAC"/>
              <w:rPr>
                <w:lang w:val="sv-SE"/>
              </w:rPr>
            </w:pPr>
            <w:r w:rsidRPr="00434EBE">
              <w:rPr>
                <w:lang w:val="sv-SE"/>
              </w:rPr>
              <w:t>(</w:t>
            </w:r>
            <w:r w:rsidR="00505E4C">
              <w:rPr>
                <w:lang w:val="sv-SE"/>
              </w:rPr>
              <w:t>b-2</w:t>
            </w:r>
            <w:r w:rsidRPr="00434EBE">
              <w:rPr>
                <w:lang w:val="sv-SE"/>
              </w:rPr>
              <w:t>) Scenario B: D</w:t>
            </w:r>
            <w:r w:rsidRPr="00434EBE">
              <w:rPr>
                <w:vertAlign w:val="subscript"/>
                <w:lang w:val="sv-SE"/>
              </w:rPr>
              <w:t>offset</w:t>
            </w:r>
            <w:r w:rsidRPr="00434EBE">
              <w:rPr>
                <w:lang w:val="sv-SE"/>
              </w:rPr>
              <w:t>=</w:t>
            </w:r>
            <w:r w:rsidR="00AC25BF">
              <w:rPr>
                <w:lang w:val="sv-SE"/>
              </w:rPr>
              <w:t>175</w:t>
            </w:r>
            <w:r w:rsidRPr="00434EBE">
              <w:rPr>
                <w:lang w:val="sv-SE"/>
              </w:rPr>
              <w:t>m</w:t>
            </w:r>
          </w:p>
        </w:tc>
      </w:tr>
      <w:tr w:rsidR="00434EBE" w14:paraId="2CF08CCA" w14:textId="77777777" w:rsidTr="00434EBE">
        <w:tc>
          <w:tcPr>
            <w:tcW w:w="4819" w:type="dxa"/>
          </w:tcPr>
          <w:p w14:paraId="350834AB" w14:textId="04ACA2E0" w:rsidR="00434EBE" w:rsidRDefault="00434EBE" w:rsidP="00434EBE">
            <w:pPr>
              <w:pStyle w:val="TAC"/>
            </w:pPr>
            <w:r w:rsidRPr="004F6BE5">
              <w:rPr>
                <w:noProof/>
              </w:rPr>
              <w:drawing>
                <wp:inline distT="0" distB="0" distL="0" distR="0" wp14:anchorId="6DF10CCA" wp14:editId="5384A209">
                  <wp:extent cx="2990088" cy="2240280"/>
                  <wp:effectExtent l="0" t="0" r="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088" cy="2240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14:paraId="16D9647B" w14:textId="523BD6B0" w:rsidR="00434EBE" w:rsidRDefault="00434EBE" w:rsidP="00434EBE">
            <w:pPr>
              <w:pStyle w:val="TAC"/>
            </w:pPr>
            <w:r w:rsidRPr="004F6BE5">
              <w:rPr>
                <w:noProof/>
              </w:rPr>
              <w:drawing>
                <wp:inline distT="0" distB="0" distL="0" distR="0" wp14:anchorId="156C831A" wp14:editId="5CA7FFDE">
                  <wp:extent cx="2990088" cy="2240280"/>
                  <wp:effectExtent l="0" t="0" r="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088" cy="2240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4EBE" w:rsidRPr="00AE6BD6" w14:paraId="47012FA3" w14:textId="77777777" w:rsidTr="00434EBE">
        <w:tc>
          <w:tcPr>
            <w:tcW w:w="4819" w:type="dxa"/>
          </w:tcPr>
          <w:p w14:paraId="2355ED83" w14:textId="54ADAF32" w:rsidR="00434EBE" w:rsidRDefault="00434EBE" w:rsidP="00434EBE">
            <w:pPr>
              <w:pStyle w:val="TAC"/>
            </w:pPr>
            <w:r>
              <w:t>(</w:t>
            </w:r>
            <w:r w:rsidR="00505E4C">
              <w:t>a-3</w:t>
            </w:r>
            <w:r>
              <w:t xml:space="preserve">) Scenario </w:t>
            </w:r>
            <w:r w:rsidR="00894629">
              <w:t>A</w:t>
            </w:r>
            <w:r>
              <w:t>: D</w:t>
            </w:r>
            <w:r w:rsidRPr="00776A4D">
              <w:rPr>
                <w:vertAlign w:val="subscript"/>
              </w:rPr>
              <w:t>offset</w:t>
            </w:r>
            <w:r>
              <w:t>=350m</w:t>
            </w:r>
          </w:p>
        </w:tc>
        <w:tc>
          <w:tcPr>
            <w:tcW w:w="4820" w:type="dxa"/>
          </w:tcPr>
          <w:p w14:paraId="3285830C" w14:textId="5FE37CAA" w:rsidR="00434EBE" w:rsidRPr="00D6455F" w:rsidRDefault="00434EBE" w:rsidP="00434EBE">
            <w:pPr>
              <w:pStyle w:val="TAC"/>
              <w:rPr>
                <w:lang w:val="sv-SE"/>
              </w:rPr>
            </w:pPr>
            <w:r w:rsidRPr="00D6455F">
              <w:rPr>
                <w:lang w:val="sv-SE"/>
              </w:rPr>
              <w:t>(</w:t>
            </w:r>
            <w:r w:rsidR="00505E4C" w:rsidRPr="00D6455F">
              <w:rPr>
                <w:lang w:val="sv-SE"/>
              </w:rPr>
              <w:t>b-3</w:t>
            </w:r>
            <w:r w:rsidRPr="00D6455F">
              <w:rPr>
                <w:lang w:val="sv-SE"/>
              </w:rPr>
              <w:t>) Scenario B: D</w:t>
            </w:r>
            <w:r w:rsidRPr="00D6455F">
              <w:rPr>
                <w:vertAlign w:val="subscript"/>
                <w:lang w:val="sv-SE"/>
              </w:rPr>
              <w:t>offset</w:t>
            </w:r>
            <w:r w:rsidRPr="00D6455F">
              <w:rPr>
                <w:lang w:val="sv-SE"/>
              </w:rPr>
              <w:t>=350m</w:t>
            </w:r>
          </w:p>
        </w:tc>
      </w:tr>
    </w:tbl>
    <w:p w14:paraId="6BB54D66" w14:textId="6D13FE77" w:rsidR="003076A0" w:rsidRDefault="00B820B9" w:rsidP="00B820B9">
      <w:pPr>
        <w:pStyle w:val="Caption"/>
      </w:pPr>
      <w:bookmarkStart w:id="8" w:name="_Ref134187725"/>
      <w:r>
        <w:t xml:space="preserve">Figure </w:t>
      </w:r>
      <w:r w:rsidR="0057352B">
        <w:fldChar w:fldCharType="begin"/>
      </w:r>
      <w:r w:rsidR="0057352B">
        <w:instrText xml:space="preserve"> SEQ Figure \* ARABIC </w:instrText>
      </w:r>
      <w:r w:rsidR="0057352B">
        <w:fldChar w:fldCharType="separate"/>
      </w:r>
      <w:r>
        <w:rPr>
          <w:noProof/>
        </w:rPr>
        <w:t>5</w:t>
      </w:r>
      <w:r w:rsidR="0057352B">
        <w:rPr>
          <w:noProof/>
        </w:rPr>
        <w:fldChar w:fldCharType="end"/>
      </w:r>
      <w:bookmarkEnd w:id="8"/>
      <w:r>
        <w:tab/>
        <w:t>Doppler shift</w:t>
      </w:r>
      <w:r w:rsidR="00B75FB7">
        <w:t xml:space="preserve"> trajectory</w:t>
      </w:r>
      <w:r>
        <w:t xml:space="preserve"> </w:t>
      </w:r>
      <w:r w:rsidR="00770753">
        <w:t>for each Rx panel with the</w:t>
      </w:r>
      <w:r>
        <w:t xml:space="preserve"> bi-directional model.</w:t>
      </w:r>
    </w:p>
    <w:p w14:paraId="26C7067D" w14:textId="7A061C2A" w:rsidR="00B820B9" w:rsidRDefault="00B820B9" w:rsidP="00B820B9"/>
    <w:p w14:paraId="1AAE7128" w14:textId="1ADF7514" w:rsidR="00D0254C" w:rsidRPr="0068628E" w:rsidRDefault="00B86C17" w:rsidP="0068628E">
      <w:pPr>
        <w:pStyle w:val="Heading2"/>
        <w:rPr>
          <w:lang w:val="en-US"/>
        </w:rPr>
      </w:pPr>
      <w:r>
        <w:rPr>
          <w:lang w:val="en-US"/>
        </w:rPr>
        <w:t>2</w:t>
      </w:r>
      <w:r w:rsidR="00205EA7" w:rsidRPr="00C574D5">
        <w:rPr>
          <w:lang w:val="en-US"/>
        </w:rPr>
        <w:t>.2</w:t>
      </w:r>
      <w:r w:rsidR="00205EA7" w:rsidRPr="00C574D5">
        <w:rPr>
          <w:lang w:val="en-US"/>
        </w:rPr>
        <w:tab/>
      </w:r>
      <w:r w:rsidR="00F15883">
        <w:rPr>
          <w:lang w:val="en-US"/>
        </w:rPr>
        <w:t>Test</w:t>
      </w:r>
      <w:r w:rsidR="00205EA7" w:rsidRPr="00C574D5">
        <w:rPr>
          <w:lang w:val="en-US"/>
        </w:rPr>
        <w:t xml:space="preserve"> </w:t>
      </w:r>
      <w:r w:rsidR="002B0C56">
        <w:rPr>
          <w:lang w:val="en-US"/>
        </w:rPr>
        <w:t>setup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0254C" w14:paraId="383FEE54" w14:textId="77777777" w:rsidTr="00D0254C">
        <w:tc>
          <w:tcPr>
            <w:tcW w:w="9629" w:type="dxa"/>
          </w:tcPr>
          <w:p w14:paraId="24E620F9" w14:textId="77777777" w:rsidR="00D0254C" w:rsidRDefault="00D0254C" w:rsidP="00D0254C">
            <w:pPr>
              <w:pStyle w:val="ListParagraph"/>
              <w:numPr>
                <w:ilvl w:val="0"/>
                <w:numId w:val="24"/>
              </w:numPr>
              <w:rPr>
                <w:lang w:val="en-GB"/>
              </w:rPr>
            </w:pPr>
            <w:r w:rsidRPr="00D0254C">
              <w:rPr>
                <w:lang w:val="en-GB"/>
              </w:rPr>
              <w:t xml:space="preserve">Prioritize mDCI with full-overlapping resources based mTRP scheme for DL demodulation performance study of FR2 HST simultaneous multi-panel reception </w:t>
            </w:r>
          </w:p>
          <w:p w14:paraId="2AE6B8A0" w14:textId="77777777" w:rsidR="00D0254C" w:rsidRDefault="00D0254C" w:rsidP="00D0254C">
            <w:pPr>
              <w:pStyle w:val="ListParagraph"/>
              <w:numPr>
                <w:ilvl w:val="1"/>
                <w:numId w:val="24"/>
              </w:numPr>
              <w:rPr>
                <w:lang w:val="en-GB"/>
              </w:rPr>
            </w:pPr>
            <w:r w:rsidRPr="00D0254C">
              <w:rPr>
                <w:lang w:val="en-GB"/>
              </w:rPr>
              <w:t>FFS on sDCI</w:t>
            </w:r>
          </w:p>
          <w:p w14:paraId="0E691BDA" w14:textId="77777777" w:rsidR="00D0254C" w:rsidRDefault="00D0254C" w:rsidP="00D0254C">
            <w:pPr>
              <w:numPr>
                <w:ilvl w:val="0"/>
                <w:numId w:val="24"/>
              </w:numPr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R</w:t>
            </w:r>
            <w:r>
              <w:rPr>
                <w:szCs w:val="24"/>
                <w:lang w:eastAsia="zh-CN"/>
              </w:rPr>
              <w:t xml:space="preserve">ank and Layer combination as a starting point for evaluation </w:t>
            </w:r>
          </w:p>
          <w:p w14:paraId="715E30F7" w14:textId="77777777" w:rsidR="00D0254C" w:rsidRDefault="00D0254C" w:rsidP="00D0254C">
            <w:pPr>
              <w:numPr>
                <w:ilvl w:val="1"/>
                <w:numId w:val="24"/>
              </w:numPr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Case 1: 1+1 as layer combination with fully over lapping</w:t>
            </w:r>
          </w:p>
          <w:p w14:paraId="03E30B94" w14:textId="08C048FC" w:rsidR="00D0254C" w:rsidRPr="00D0254C" w:rsidRDefault="00D0254C" w:rsidP="00D0254C">
            <w:pPr>
              <w:numPr>
                <w:ilvl w:val="1"/>
                <w:numId w:val="24"/>
              </w:numPr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Case 2: 2+2 as layer combination with fully over lapping</w:t>
            </w:r>
          </w:p>
        </w:tc>
      </w:tr>
    </w:tbl>
    <w:p w14:paraId="6A1A7DAE" w14:textId="651F2BE1" w:rsidR="00D0254C" w:rsidRPr="00D0254C" w:rsidRDefault="00D0254C" w:rsidP="00D0254C">
      <w:pPr>
        <w:rPr>
          <w:lang w:val="en-GB"/>
        </w:rPr>
      </w:pPr>
    </w:p>
    <w:p w14:paraId="595CF6F3" w14:textId="0C57E5B2" w:rsidR="005F4DDD" w:rsidRDefault="00FB4B3D" w:rsidP="00D0254C">
      <w:r>
        <w:t xml:space="preserve">RAN4#106bis-e agreed to prioritize </w:t>
      </w:r>
      <w:r w:rsidR="00987360">
        <w:t xml:space="preserve">the </w:t>
      </w:r>
      <w:r>
        <w:t>multi-DCI (mDCI) based transmission scheme with full-overlapping</w:t>
      </w:r>
      <w:r w:rsidR="005028F9">
        <w:t xml:space="preserve">, but it </w:t>
      </w:r>
      <w:r w:rsidR="00987360">
        <w:t>was</w:t>
      </w:r>
      <w:r w:rsidR="005028F9">
        <w:t xml:space="preserve"> open whether to </w:t>
      </w:r>
      <w:r>
        <w:t xml:space="preserve">consider </w:t>
      </w:r>
      <w:r w:rsidR="00987360">
        <w:t xml:space="preserve">the </w:t>
      </w:r>
      <w:r>
        <w:t>single-DCI (sDCI) based transmission schemes</w:t>
      </w:r>
      <w:r w:rsidR="005028F9">
        <w:t xml:space="preserve"> or not</w:t>
      </w:r>
      <w:r>
        <w:t>. In our understanding,</w:t>
      </w:r>
      <w:r w:rsidR="008A1695">
        <w:t xml:space="preserve"> the</w:t>
      </w:r>
      <w:r>
        <w:t xml:space="preserve"> sDCI-based transmission schemes are </w:t>
      </w:r>
      <w:r w:rsidR="006C377F">
        <w:t>introduced</w:t>
      </w:r>
      <w:r>
        <w:t xml:space="preserve"> based on the ideal backhaul assumption. This means two TRPs </w:t>
      </w:r>
      <w:r w:rsidR="00945215">
        <w:t>should be</w:t>
      </w:r>
      <w:r>
        <w:t xml:space="preserve"> co-located.</w:t>
      </w:r>
      <w:r w:rsidR="00945215">
        <w:t xml:space="preserve"> As we discussed in the deployment scenario and channel model discussion, FR2 HST simultaneous multi-Rx reception scenario assumes the distance of two TRPs (Ds) are 700m, and </w:t>
      </w:r>
      <w:r w:rsidR="004A4794">
        <w:t xml:space="preserve">we cannot ensure </w:t>
      </w:r>
      <w:r w:rsidR="00945215">
        <w:t xml:space="preserve">the signals from two TRPs </w:t>
      </w:r>
      <w:r w:rsidR="004A4794">
        <w:t>are within</w:t>
      </w:r>
      <w:r w:rsidR="00945215">
        <w:t xml:space="preserve"> a CP</w:t>
      </w:r>
      <w:r w:rsidR="008A1695">
        <w:t xml:space="preserve"> for SCS=120kHz</w:t>
      </w:r>
      <w:r w:rsidR="00E75369">
        <w:t>. Therefore, w</w:t>
      </w:r>
      <w:r w:rsidR="005F4DDD">
        <w:t xml:space="preserve">e don’t think </w:t>
      </w:r>
      <w:r w:rsidR="00E75369">
        <w:t xml:space="preserve">the </w:t>
      </w:r>
      <w:r w:rsidR="005F4DDD">
        <w:t xml:space="preserve">sDCI-based transmission scheme is </w:t>
      </w:r>
      <w:r w:rsidR="00FF6827">
        <w:t>suitable</w:t>
      </w:r>
      <w:r w:rsidR="005F4DDD">
        <w:t xml:space="preserve"> for this scenario</w:t>
      </w:r>
      <w:r w:rsidR="00A970B8">
        <w:t>.</w:t>
      </w:r>
    </w:p>
    <w:p w14:paraId="7DF7322B" w14:textId="1B96E9B6" w:rsidR="00BC1598" w:rsidRDefault="00BC1598" w:rsidP="00BC1598">
      <w:pPr>
        <w:rPr>
          <w:b/>
          <w:bCs/>
        </w:rPr>
      </w:pPr>
      <w:r w:rsidRPr="00673AD0">
        <w:rPr>
          <w:b/>
          <w:bCs/>
        </w:rPr>
        <w:t xml:space="preserve">Proposal </w:t>
      </w:r>
      <w:r>
        <w:rPr>
          <w:b/>
          <w:bCs/>
        </w:rPr>
        <w:t>4</w:t>
      </w:r>
      <w:r w:rsidRPr="00673AD0">
        <w:rPr>
          <w:b/>
          <w:bCs/>
        </w:rPr>
        <w:t xml:space="preserve">: RAN4 </w:t>
      </w:r>
      <w:r w:rsidR="005A61B7">
        <w:rPr>
          <w:b/>
          <w:bCs/>
        </w:rPr>
        <w:t>only evaluate</w:t>
      </w:r>
      <w:r>
        <w:rPr>
          <w:b/>
          <w:bCs/>
        </w:rPr>
        <w:t xml:space="preserve"> the</w:t>
      </w:r>
      <w:r w:rsidRPr="00673AD0">
        <w:rPr>
          <w:b/>
          <w:bCs/>
        </w:rPr>
        <w:t xml:space="preserve"> mDCI</w:t>
      </w:r>
      <w:r>
        <w:rPr>
          <w:b/>
          <w:bCs/>
        </w:rPr>
        <w:t>-</w:t>
      </w:r>
      <w:r w:rsidRPr="00673AD0">
        <w:rPr>
          <w:b/>
          <w:bCs/>
        </w:rPr>
        <w:t>based transmission scheme</w:t>
      </w:r>
      <w:r>
        <w:rPr>
          <w:b/>
          <w:bCs/>
        </w:rPr>
        <w:t xml:space="preserve">. </w:t>
      </w:r>
    </w:p>
    <w:p w14:paraId="64EAAF56" w14:textId="2C805CF7" w:rsidR="00F66940" w:rsidRDefault="00F66940" w:rsidP="00F66940">
      <w:r>
        <w:t xml:space="preserve">Regarding the rank combinations for each TRP, </w:t>
      </w:r>
      <w:r w:rsidR="00886547">
        <w:t xml:space="preserve">we </w:t>
      </w:r>
      <w:r w:rsidR="007E766F">
        <w:t>prefer</w:t>
      </w:r>
      <w:r w:rsidR="00886547">
        <w:t xml:space="preserve"> to keep open for both options and decide based on the simulation results. </w:t>
      </w:r>
    </w:p>
    <w:p w14:paraId="2CFB9E3E" w14:textId="14E20B74" w:rsidR="00673AD0" w:rsidRDefault="00673AD0" w:rsidP="00D0254C">
      <w:pPr>
        <w:rPr>
          <w:b/>
          <w:bCs/>
        </w:rPr>
      </w:pPr>
      <w:r>
        <w:rPr>
          <w:b/>
          <w:bCs/>
        </w:rPr>
        <w:t xml:space="preserve">Proposal </w:t>
      </w:r>
      <w:r w:rsidR="00715AC3">
        <w:rPr>
          <w:b/>
          <w:bCs/>
        </w:rPr>
        <w:t>5</w:t>
      </w:r>
      <w:r>
        <w:rPr>
          <w:b/>
          <w:bCs/>
        </w:rPr>
        <w:t xml:space="preserve">: RAN4 will </w:t>
      </w:r>
      <w:r w:rsidR="00684F53">
        <w:rPr>
          <w:b/>
          <w:bCs/>
        </w:rPr>
        <w:t>evaluate</w:t>
      </w:r>
      <w:r>
        <w:rPr>
          <w:b/>
          <w:bCs/>
        </w:rPr>
        <w:t xml:space="preserve"> </w:t>
      </w:r>
      <w:r w:rsidR="00F01B0B">
        <w:rPr>
          <w:b/>
          <w:bCs/>
        </w:rPr>
        <w:t xml:space="preserve">both the </w:t>
      </w:r>
      <w:r>
        <w:rPr>
          <w:b/>
          <w:bCs/>
        </w:rPr>
        <w:t xml:space="preserve">rank combination options: 1+1 and 2+2. </w:t>
      </w:r>
    </w:p>
    <w:p w14:paraId="13429DF6" w14:textId="2D334DB5" w:rsidR="00673AD0" w:rsidRPr="00673AD0" w:rsidRDefault="00F86709" w:rsidP="00020C20">
      <w:r>
        <w:t xml:space="preserve">In Rel-17 </w:t>
      </w:r>
      <w:r w:rsidR="00C759F7">
        <w:t xml:space="preserve">FR2 </w:t>
      </w:r>
      <w:r>
        <w:t>HST</w:t>
      </w:r>
      <w:r w:rsidR="00C759F7">
        <w:t xml:space="preserve"> WI</w:t>
      </w:r>
      <w:r>
        <w:t xml:space="preserve">, RAN4 defined two UE demodulation requirements based on the UE capabilities </w:t>
      </w:r>
      <w:r w:rsidR="00FB4931">
        <w:t xml:space="preserve">that </w:t>
      </w:r>
      <w:r w:rsidR="0053612A">
        <w:t>the s</w:t>
      </w:r>
      <w:r w:rsidR="00385EDB">
        <w:t>upport number of</w:t>
      </w:r>
      <w:r w:rsidR="0053612A">
        <w:t xml:space="preserve"> </w:t>
      </w:r>
      <w:r w:rsidR="00385EDB">
        <w:t>active TCI states per BWP per CC</w:t>
      </w:r>
      <w:r w:rsidR="00020C20">
        <w:t xml:space="preserve"> (maxNumberActiveTCI-PerBWP)</w:t>
      </w:r>
      <w:r w:rsidR="0053612A">
        <w:t xml:space="preserve"> is 1 or more. </w:t>
      </w:r>
      <w:r w:rsidR="009E1FB8">
        <w:t xml:space="preserve">For the simultaneous multi-Rx reception scenario, UE need to receive signals from two TRPs simultaneously. This means the UE should be capable of </w:t>
      </w:r>
      <w:r w:rsidR="00AA5B23" w:rsidRPr="00AA5B23">
        <w:t>simultaneousReceptionDiffTypeD</w:t>
      </w:r>
      <w:r w:rsidR="00AA5B23">
        <w:t>-r16</w:t>
      </w:r>
      <w:r w:rsidR="009E1FB8">
        <w:t xml:space="preserve"> </w:t>
      </w:r>
      <w:r w:rsidR="00AA5B23">
        <w:t>and this implies maxNumberActiveTCI-PerBWP is 2 or more.</w:t>
      </w:r>
      <w:r w:rsidR="0083511D">
        <w:t xml:space="preserve"> We propose to the simultaneous multi-Rx reception requirements are appliable for PC6 UE capable of </w:t>
      </w:r>
      <w:r w:rsidR="0083511D" w:rsidRPr="00AA5B23">
        <w:t>simultaneousReceptionDiffTypeD</w:t>
      </w:r>
      <w:r w:rsidR="0083511D">
        <w:t xml:space="preserve">-r16 and maxNumberActiveTCI-PerBWP is more than 1. </w:t>
      </w:r>
    </w:p>
    <w:p w14:paraId="4AF030E2" w14:textId="6CD307D8" w:rsidR="00465EB7" w:rsidRDefault="00465EB7" w:rsidP="00465EB7">
      <w:pPr>
        <w:rPr>
          <w:b/>
          <w:bCs/>
        </w:rPr>
      </w:pPr>
      <w:r w:rsidRPr="0083511D">
        <w:rPr>
          <w:b/>
          <w:bCs/>
        </w:rPr>
        <w:t>Proposal</w:t>
      </w:r>
      <w:r w:rsidR="00673AD0" w:rsidRPr="0083511D">
        <w:rPr>
          <w:b/>
          <w:bCs/>
        </w:rPr>
        <w:t xml:space="preserve"> </w:t>
      </w:r>
      <w:r w:rsidR="00715AC3">
        <w:rPr>
          <w:b/>
          <w:bCs/>
        </w:rPr>
        <w:t>6</w:t>
      </w:r>
      <w:r w:rsidRPr="0083511D">
        <w:rPr>
          <w:b/>
          <w:bCs/>
        </w:rPr>
        <w:t xml:space="preserve">: </w:t>
      </w:r>
      <w:r w:rsidR="0083511D" w:rsidRPr="0083511D">
        <w:rPr>
          <w:b/>
          <w:bCs/>
        </w:rPr>
        <w:t>Simultaneous multi-Rx reception requirements are appliable for UE with the following capabilities at least:</w:t>
      </w:r>
    </w:p>
    <w:p w14:paraId="5F046225" w14:textId="003135F7" w:rsidR="0083511D" w:rsidRPr="009A37AA" w:rsidRDefault="009A37AA" w:rsidP="0083511D">
      <w:pPr>
        <w:pStyle w:val="ListParagraph"/>
        <w:numPr>
          <w:ilvl w:val="0"/>
          <w:numId w:val="25"/>
        </w:numPr>
        <w:rPr>
          <w:b/>
          <w:bCs/>
        </w:rPr>
      </w:pPr>
      <w:r>
        <w:rPr>
          <w:b/>
          <w:bCs/>
        </w:rPr>
        <w:t>UE power class 6 (PC6)</w:t>
      </w:r>
    </w:p>
    <w:p w14:paraId="1EFC9AEE" w14:textId="5B520DDE" w:rsidR="009A37AA" w:rsidRPr="009A37AA" w:rsidRDefault="009A37AA" w:rsidP="0083511D">
      <w:pPr>
        <w:pStyle w:val="ListParagraph"/>
        <w:numPr>
          <w:ilvl w:val="0"/>
          <w:numId w:val="25"/>
        </w:numPr>
        <w:rPr>
          <w:b/>
          <w:bCs/>
        </w:rPr>
      </w:pPr>
      <w:r w:rsidRPr="009A37AA">
        <w:rPr>
          <w:b/>
          <w:bCs/>
        </w:rPr>
        <w:t>simultaneousReceptionDiffTypeD-r16</w:t>
      </w:r>
    </w:p>
    <w:p w14:paraId="75EAE7D2" w14:textId="36875E6B" w:rsidR="009A37AA" w:rsidRDefault="009A37AA" w:rsidP="0083511D">
      <w:pPr>
        <w:pStyle w:val="ListParagraph"/>
        <w:numPr>
          <w:ilvl w:val="0"/>
          <w:numId w:val="25"/>
        </w:numPr>
        <w:rPr>
          <w:b/>
          <w:bCs/>
        </w:rPr>
      </w:pPr>
      <w:r w:rsidRPr="009A37AA">
        <w:rPr>
          <w:b/>
          <w:bCs/>
        </w:rPr>
        <w:t>maxNumberActiveTCI-PerBWP &gt; 1</w:t>
      </w:r>
    </w:p>
    <w:p w14:paraId="7D9A710E" w14:textId="09AFAAFF" w:rsidR="009A37AA" w:rsidRPr="009A37AA" w:rsidRDefault="009A37AA" w:rsidP="009A37AA">
      <w:pPr>
        <w:rPr>
          <w:b/>
          <w:bCs/>
        </w:rPr>
      </w:pPr>
    </w:p>
    <w:p w14:paraId="230B81A9" w14:textId="4A78B141" w:rsidR="00A94312" w:rsidRPr="00C574D5" w:rsidRDefault="00B86C17" w:rsidP="00A94312">
      <w:pPr>
        <w:pStyle w:val="Heading1"/>
        <w:rPr>
          <w:lang w:val="en-US"/>
        </w:rPr>
      </w:pPr>
      <w:r>
        <w:rPr>
          <w:lang w:val="en-US"/>
        </w:rPr>
        <w:t>3</w:t>
      </w:r>
      <w:r w:rsidR="00A94312" w:rsidRPr="00C574D5">
        <w:rPr>
          <w:lang w:val="en-US"/>
        </w:rPr>
        <w:tab/>
        <w:t>Summary</w:t>
      </w:r>
    </w:p>
    <w:p w14:paraId="292A1BEC" w14:textId="77777777" w:rsidR="00CC395E" w:rsidRDefault="00CC395E" w:rsidP="00CC395E">
      <w:pPr>
        <w:rPr>
          <w:b/>
          <w:bCs/>
        </w:rPr>
      </w:pPr>
      <w:r w:rsidRPr="00B306DA">
        <w:rPr>
          <w:b/>
          <w:bCs/>
        </w:rPr>
        <w:t>Proposal</w:t>
      </w:r>
      <w:r>
        <w:rPr>
          <w:b/>
          <w:bCs/>
        </w:rPr>
        <w:t xml:space="preserve"> 1</w:t>
      </w:r>
      <w:r w:rsidRPr="00B306DA">
        <w:rPr>
          <w:b/>
          <w:bCs/>
        </w:rPr>
        <w:t xml:space="preserve">: </w:t>
      </w:r>
      <w:r>
        <w:rPr>
          <w:b/>
          <w:bCs/>
        </w:rPr>
        <w:t xml:space="preserve">For simultaneous multi-Rx reception requirements in FR2 HST, </w:t>
      </w:r>
      <w:r w:rsidRPr="00B306DA">
        <w:rPr>
          <w:b/>
          <w:bCs/>
        </w:rPr>
        <w:t xml:space="preserve">RAN4 </w:t>
      </w:r>
      <w:r>
        <w:rPr>
          <w:b/>
          <w:bCs/>
        </w:rPr>
        <w:t xml:space="preserve">extend the existing </w:t>
      </w:r>
      <w:r w:rsidRPr="001F064C">
        <w:rPr>
          <w:b/>
          <w:bCs/>
        </w:rPr>
        <w:t>FR2</w:t>
      </w:r>
      <w:r>
        <w:rPr>
          <w:b/>
          <w:bCs/>
        </w:rPr>
        <w:t xml:space="preserve"> </w:t>
      </w:r>
      <w:r w:rsidRPr="001F064C">
        <w:rPr>
          <w:b/>
          <w:bCs/>
        </w:rPr>
        <w:t>HST-DPS</w:t>
      </w:r>
      <w:r>
        <w:rPr>
          <w:b/>
          <w:bCs/>
        </w:rPr>
        <w:t xml:space="preserve"> uni-directional model to evaluate the UE demodulation performance. </w:t>
      </w:r>
    </w:p>
    <w:p w14:paraId="4F7DF26A" w14:textId="77777777" w:rsidR="00CC395E" w:rsidRPr="00657D0D" w:rsidRDefault="00CC395E" w:rsidP="00CC395E">
      <w:pPr>
        <w:rPr>
          <w:b/>
          <w:bCs/>
        </w:rPr>
      </w:pPr>
      <w:r w:rsidRPr="00657D0D">
        <w:rPr>
          <w:b/>
          <w:bCs/>
        </w:rPr>
        <w:t xml:space="preserve">Proposal 2: </w:t>
      </w:r>
      <w:r>
        <w:rPr>
          <w:b/>
          <w:bCs/>
        </w:rPr>
        <w:t>C</w:t>
      </w:r>
      <w:r w:rsidRPr="00657D0D">
        <w:rPr>
          <w:b/>
          <w:bCs/>
        </w:rPr>
        <w:t>hannel model</w:t>
      </w:r>
      <w:r>
        <w:rPr>
          <w:b/>
          <w:bCs/>
        </w:rPr>
        <w:t>(s)</w:t>
      </w:r>
      <w:r w:rsidRPr="00657D0D">
        <w:rPr>
          <w:b/>
          <w:bCs/>
        </w:rPr>
        <w:t xml:space="preserve"> </w:t>
      </w:r>
      <w:r>
        <w:rPr>
          <w:b/>
          <w:bCs/>
        </w:rPr>
        <w:t xml:space="preserve">used for the simultaneous multi-Rx reception </w:t>
      </w:r>
      <w:r w:rsidRPr="00657D0D">
        <w:rPr>
          <w:b/>
          <w:bCs/>
        </w:rPr>
        <w:t xml:space="preserve">should </w:t>
      </w:r>
      <w:r>
        <w:rPr>
          <w:b/>
          <w:bCs/>
        </w:rPr>
        <w:t>ensure</w:t>
      </w:r>
      <w:r w:rsidRPr="00657D0D">
        <w:rPr>
          <w:b/>
          <w:bCs/>
        </w:rPr>
        <w:t xml:space="preserve"> UE</w:t>
      </w:r>
      <w:r>
        <w:rPr>
          <w:b/>
          <w:bCs/>
        </w:rPr>
        <w:t xml:space="preserve"> always </w:t>
      </w:r>
      <w:r w:rsidRPr="00657D0D">
        <w:rPr>
          <w:b/>
          <w:bCs/>
        </w:rPr>
        <w:t>receive</w:t>
      </w:r>
      <w:r>
        <w:rPr>
          <w:b/>
          <w:bCs/>
        </w:rPr>
        <w:t>s</w:t>
      </w:r>
      <w:r w:rsidRPr="00657D0D">
        <w:rPr>
          <w:b/>
          <w:bCs/>
        </w:rPr>
        <w:t xml:space="preserve"> </w:t>
      </w:r>
      <w:r>
        <w:rPr>
          <w:b/>
          <w:bCs/>
        </w:rPr>
        <w:t xml:space="preserve">data </w:t>
      </w:r>
      <w:r w:rsidRPr="00657D0D">
        <w:rPr>
          <w:b/>
          <w:bCs/>
        </w:rPr>
        <w:t>signals from two TRPs</w:t>
      </w:r>
      <w:r>
        <w:rPr>
          <w:b/>
          <w:bCs/>
        </w:rPr>
        <w:t xml:space="preserve"> regardless of the location to avoid unnecessary switching between single-Rx reception and multi-Rx reception during the test. </w:t>
      </w:r>
    </w:p>
    <w:p w14:paraId="2DC99BDC" w14:textId="77777777" w:rsidR="00CC395E" w:rsidRPr="00190EA9" w:rsidRDefault="00CC395E" w:rsidP="00CC395E">
      <w:pPr>
        <w:rPr>
          <w:b/>
          <w:bCs/>
        </w:rPr>
      </w:pPr>
      <w:r>
        <w:rPr>
          <w:b/>
          <w:bCs/>
        </w:rPr>
        <w:t xml:space="preserve">Proposal 3: RAN4 focus on the </w:t>
      </w:r>
      <w:r w:rsidRPr="00B442A1">
        <w:rPr>
          <w:b/>
          <w:bCs/>
        </w:rPr>
        <w:t>Bi-directional deployment with Scenario B</w:t>
      </w:r>
      <w:r w:rsidRPr="00B306DA">
        <w:rPr>
          <w:b/>
          <w:bCs/>
        </w:rPr>
        <w:t xml:space="preserve"> with smaller D</w:t>
      </w:r>
      <w:r>
        <w:rPr>
          <w:b/>
          <w:bCs/>
          <w:vertAlign w:val="subscript"/>
        </w:rPr>
        <w:t>s_o</w:t>
      </w:r>
      <w:r w:rsidRPr="00B306DA">
        <w:rPr>
          <w:b/>
          <w:bCs/>
          <w:vertAlign w:val="subscript"/>
        </w:rPr>
        <w:t>ffset</w:t>
      </w:r>
      <w:r w:rsidRPr="00B306DA">
        <w:rPr>
          <w:b/>
          <w:bCs/>
        </w:rPr>
        <w:t>, e.g., D</w:t>
      </w:r>
      <w:r>
        <w:rPr>
          <w:b/>
          <w:bCs/>
          <w:vertAlign w:val="subscript"/>
        </w:rPr>
        <w:t>s_o</w:t>
      </w:r>
      <w:r w:rsidRPr="00B306DA">
        <w:rPr>
          <w:b/>
          <w:bCs/>
          <w:vertAlign w:val="subscript"/>
        </w:rPr>
        <w:t>ffset</w:t>
      </w:r>
      <w:r w:rsidRPr="00B306DA">
        <w:rPr>
          <w:b/>
          <w:bCs/>
        </w:rPr>
        <w:t>=10m.</w:t>
      </w:r>
    </w:p>
    <w:p w14:paraId="17BDF908" w14:textId="77777777" w:rsidR="005A61B7" w:rsidRDefault="005A61B7" w:rsidP="005A61B7">
      <w:pPr>
        <w:rPr>
          <w:b/>
          <w:bCs/>
        </w:rPr>
      </w:pPr>
      <w:r w:rsidRPr="00673AD0">
        <w:rPr>
          <w:b/>
          <w:bCs/>
        </w:rPr>
        <w:t xml:space="preserve">Proposal </w:t>
      </w:r>
      <w:r>
        <w:rPr>
          <w:b/>
          <w:bCs/>
        </w:rPr>
        <w:t>4</w:t>
      </w:r>
      <w:r w:rsidRPr="00673AD0">
        <w:rPr>
          <w:b/>
          <w:bCs/>
        </w:rPr>
        <w:t xml:space="preserve">: RAN4 </w:t>
      </w:r>
      <w:r>
        <w:rPr>
          <w:b/>
          <w:bCs/>
        </w:rPr>
        <w:t>only evaluate the</w:t>
      </w:r>
      <w:r w:rsidRPr="00673AD0">
        <w:rPr>
          <w:b/>
          <w:bCs/>
        </w:rPr>
        <w:t xml:space="preserve"> mDCI</w:t>
      </w:r>
      <w:r>
        <w:rPr>
          <w:b/>
          <w:bCs/>
        </w:rPr>
        <w:t>-</w:t>
      </w:r>
      <w:r w:rsidRPr="00673AD0">
        <w:rPr>
          <w:b/>
          <w:bCs/>
        </w:rPr>
        <w:t>based transmission scheme</w:t>
      </w:r>
      <w:r>
        <w:rPr>
          <w:b/>
          <w:bCs/>
        </w:rPr>
        <w:t xml:space="preserve">. </w:t>
      </w:r>
    </w:p>
    <w:p w14:paraId="273805F5" w14:textId="77777777" w:rsidR="0057352B" w:rsidRDefault="0057352B" w:rsidP="0057352B">
      <w:pPr>
        <w:rPr>
          <w:b/>
          <w:bCs/>
        </w:rPr>
      </w:pPr>
      <w:r>
        <w:rPr>
          <w:b/>
          <w:bCs/>
        </w:rPr>
        <w:t xml:space="preserve">Proposal 5: RAN4 will evaluate both the rank combination options: 1+1 and 2+2. </w:t>
      </w:r>
    </w:p>
    <w:p w14:paraId="6B42725E" w14:textId="77777777" w:rsidR="0057352B" w:rsidRDefault="0057352B" w:rsidP="0057352B">
      <w:pPr>
        <w:rPr>
          <w:b/>
          <w:bCs/>
        </w:rPr>
      </w:pPr>
      <w:r w:rsidRPr="0083511D">
        <w:rPr>
          <w:b/>
          <w:bCs/>
        </w:rPr>
        <w:t xml:space="preserve">Proposal </w:t>
      </w:r>
      <w:r>
        <w:rPr>
          <w:b/>
          <w:bCs/>
        </w:rPr>
        <w:t>6</w:t>
      </w:r>
      <w:r w:rsidRPr="0083511D">
        <w:rPr>
          <w:b/>
          <w:bCs/>
        </w:rPr>
        <w:t>: Simultaneous multi-Rx reception requirements are appliable for UE with the following capabilities at least:</w:t>
      </w:r>
    </w:p>
    <w:p w14:paraId="6F2A7569" w14:textId="77777777" w:rsidR="0057352B" w:rsidRPr="009A37AA" w:rsidRDefault="0057352B" w:rsidP="0057352B">
      <w:pPr>
        <w:pStyle w:val="ListParagraph"/>
        <w:numPr>
          <w:ilvl w:val="0"/>
          <w:numId w:val="25"/>
        </w:numPr>
        <w:rPr>
          <w:b/>
          <w:bCs/>
        </w:rPr>
      </w:pPr>
      <w:r>
        <w:rPr>
          <w:b/>
          <w:bCs/>
        </w:rPr>
        <w:t>UE power class 6 (PC6)</w:t>
      </w:r>
    </w:p>
    <w:p w14:paraId="4AE72153" w14:textId="77777777" w:rsidR="0057352B" w:rsidRPr="009A37AA" w:rsidRDefault="0057352B" w:rsidP="0057352B">
      <w:pPr>
        <w:pStyle w:val="ListParagraph"/>
        <w:numPr>
          <w:ilvl w:val="0"/>
          <w:numId w:val="25"/>
        </w:numPr>
        <w:rPr>
          <w:b/>
          <w:bCs/>
        </w:rPr>
      </w:pPr>
      <w:r w:rsidRPr="009A37AA">
        <w:rPr>
          <w:b/>
          <w:bCs/>
        </w:rPr>
        <w:t>simultaneousReceptionDiffTypeD-r16</w:t>
      </w:r>
    </w:p>
    <w:p w14:paraId="59F5E5FC" w14:textId="39474D21" w:rsidR="00E45FBF" w:rsidRPr="0057352B" w:rsidRDefault="0057352B" w:rsidP="00E45FBF">
      <w:pPr>
        <w:pStyle w:val="ListParagraph"/>
        <w:numPr>
          <w:ilvl w:val="0"/>
          <w:numId w:val="25"/>
        </w:numPr>
        <w:rPr>
          <w:b/>
          <w:bCs/>
        </w:rPr>
      </w:pPr>
      <w:r w:rsidRPr="009A37AA">
        <w:rPr>
          <w:b/>
          <w:bCs/>
        </w:rPr>
        <w:t>maxNumberActiveTCI-PerBWP &gt; 1</w:t>
      </w:r>
    </w:p>
    <w:p w14:paraId="302795D4" w14:textId="6D39C602" w:rsidR="00A2187A" w:rsidRPr="00C574D5" w:rsidRDefault="005A782E" w:rsidP="00286D6E">
      <w:pPr>
        <w:pStyle w:val="Heading1"/>
        <w:rPr>
          <w:lang w:val="en-US"/>
        </w:rPr>
      </w:pPr>
      <w:r w:rsidRPr="00C574D5">
        <w:rPr>
          <w:lang w:val="en-US"/>
        </w:rPr>
        <w:t>References</w:t>
      </w:r>
      <w:bookmarkStart w:id="9" w:name="_Ref16604413"/>
    </w:p>
    <w:p w14:paraId="4DAD84C3" w14:textId="3EEFA9BC" w:rsidR="00497091" w:rsidRDefault="0029186B" w:rsidP="0049709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89866727"/>
      <w:bookmarkStart w:id="11" w:name="_Ref101821050"/>
      <w:bookmarkStart w:id="12" w:name="_Ref130824703"/>
      <w:bookmarkEnd w:id="9"/>
      <w:r w:rsidRPr="00C574D5">
        <w:t>R</w:t>
      </w:r>
      <w:r w:rsidR="00BC02A3" w:rsidRPr="00C574D5">
        <w:t>4-2305892</w:t>
      </w:r>
      <w:r w:rsidR="00C016E0" w:rsidRPr="00C574D5">
        <w:t>,</w:t>
      </w:r>
      <w:r w:rsidR="00993911" w:rsidRPr="00C574D5">
        <w:t xml:space="preserve"> “</w:t>
      </w:r>
      <w:bookmarkStart w:id="13" w:name="_Ref130993589"/>
      <w:bookmarkEnd w:id="10"/>
      <w:bookmarkEnd w:id="11"/>
      <w:bookmarkEnd w:id="12"/>
      <w:r w:rsidR="00BC02A3" w:rsidRPr="00C574D5">
        <w:t>WF on demodulation requirements for Rel-18 FR2 HST</w:t>
      </w:r>
      <w:r w:rsidR="003C5236" w:rsidRPr="00C574D5">
        <w:t>”, Samsung.</w:t>
      </w:r>
      <w:bookmarkEnd w:id="13"/>
    </w:p>
    <w:p w14:paraId="1E2C74C6" w14:textId="0AC9187C" w:rsidR="00497091" w:rsidRDefault="00497091" w:rsidP="00497091">
      <w:pPr>
        <w:pStyle w:val="Heading1"/>
      </w:pPr>
      <w:r>
        <w:t>Appendix</w:t>
      </w:r>
    </w:p>
    <w:p w14:paraId="5FBCF296" w14:textId="719AD503" w:rsidR="00497091" w:rsidRDefault="00497091" w:rsidP="002F1E5D">
      <w:pPr>
        <w:pStyle w:val="Heading2"/>
      </w:pPr>
      <w:r>
        <w:t>A.1</w:t>
      </w:r>
      <w:r w:rsidR="004C6AA6">
        <w:tab/>
      </w:r>
      <w:r>
        <w:t>Bi-directional channel model for simultaneous multi-Rx reception</w:t>
      </w:r>
    </w:p>
    <w:p w14:paraId="5BEADA49" w14:textId="457F5AB3" w:rsidR="002F1E5D" w:rsidRDefault="004A58A5" w:rsidP="002F1E5D">
      <w:pPr>
        <w:rPr>
          <w:lang w:val="en-GB"/>
        </w:rPr>
      </w:pPr>
      <w:r>
        <w:rPr>
          <w:lang w:val="en-GB"/>
        </w:rPr>
        <w:t>Rx Panel 1 (Same as TS38.101-4 B.3.4.1):</w:t>
      </w:r>
    </w:p>
    <w:p w14:paraId="41C76682" w14:textId="5E1D1480" w:rsidR="004A58A5" w:rsidRDefault="0057352B" w:rsidP="002F1E5D">
      <w:pPr>
        <w:rPr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f</m:t>
              </m:r>
            </m:e>
            <m:sub>
              <m:r>
                <w:rPr>
                  <w:rFonts w:ascii="Cambria Math" w:hAnsi="Cambria Math"/>
                  <w:lang w:val="en-GB"/>
                </w:rPr>
                <m:t>s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t</m:t>
              </m:r>
            </m:e>
          </m:d>
          <m:r>
            <w:rPr>
              <w:rFonts w:ascii="Cambria Math" w:hAnsi="Cambria Math"/>
              <w:lang w:val="en-GB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f</m:t>
              </m:r>
            </m:e>
            <m:sub>
              <m:r>
                <w:rPr>
                  <w:rFonts w:ascii="Cambria Math" w:hAnsi="Cambria Math"/>
                  <w:lang w:val="en-GB"/>
                </w:rPr>
                <m:t>d</m:t>
              </m:r>
            </m:sub>
          </m:sSub>
          <m:func>
            <m:funcPr>
              <m:ctrlPr>
                <w:rPr>
                  <w:rFonts w:ascii="Cambria Math" w:hAnsi="Cambria Math"/>
                  <w:i/>
                  <w:lang w:val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cos</m:t>
              </m:r>
            </m:fName>
            <m:e>
              <m:r>
                <w:rPr>
                  <w:rFonts w:ascii="Cambria Math" w:hAnsi="Cambria Math"/>
                  <w:lang w:val="en-GB"/>
                </w:rPr>
                <m:t>θ(t)</m:t>
              </m:r>
            </m:e>
          </m:func>
        </m:oMath>
      </m:oMathPara>
    </w:p>
    <w:p w14:paraId="68960923" w14:textId="1DDFCEA5" w:rsidR="004A58A5" w:rsidRPr="00766F91" w:rsidRDefault="0057352B" w:rsidP="002F1E5D">
      <w:pPr>
        <w:rPr>
          <w:lang w:val="en-GB"/>
        </w:rPr>
      </w:pPr>
      <m:oMathPara>
        <m:oMath>
          <m:func>
            <m:funcPr>
              <m:ctrlPr>
                <w:rPr>
                  <w:rFonts w:ascii="Cambria Math" w:hAnsi="Cambria Math"/>
                  <w:lang w:val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cos</m:t>
              </m:r>
            </m:fName>
            <m:e>
              <m:r>
                <w:rPr>
                  <w:rFonts w:ascii="Cambria Math" w:hAnsi="Cambria Math"/>
                  <w:lang w:val="en-GB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=</m:t>
              </m:r>
            </m:e>
          </m:func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GB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en-GB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en-GB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-vt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  <w:lang w:val="en-GB"/>
                    </w:rPr>
                    <m:t>,  0&lt;t≤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s_offset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val="en-GB"/>
                        </w:rPr>
                        <m:t>v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2D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GB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2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en-GB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en-GB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-vt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  <w:lang w:val="en-GB"/>
                    </w:rPr>
                    <m:t xml:space="preserve">, 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s_offset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val="en-GB"/>
                        </w:rPr>
                        <m:t>v</m:t>
                      </m:r>
                    </m:den>
                  </m:f>
                  <m:r>
                    <w:rPr>
                      <w:rFonts w:ascii="Cambria Math" w:hAnsi="Cambria Math"/>
                      <w:lang w:val="en-GB"/>
                    </w:rPr>
                    <m:t>&lt;t≤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val="en-GB"/>
                        </w:rPr>
                        <m:t>v</m:t>
                      </m:r>
                    </m:den>
                  </m:f>
                </m:e>
              </m:eqArr>
            </m:e>
          </m:d>
        </m:oMath>
      </m:oMathPara>
    </w:p>
    <w:p w14:paraId="2E074F7B" w14:textId="7F66D2CA" w:rsidR="00766F91" w:rsidRDefault="0057352B" w:rsidP="002F1E5D">
      <w:pPr>
        <w:rPr>
          <w:lang w:val="en-GB"/>
        </w:rPr>
      </w:pPr>
      <m:oMathPara>
        <m:oMath>
          <m:func>
            <m:funcPr>
              <m:ctrlPr>
                <w:rPr>
                  <w:rFonts w:ascii="Cambria Math" w:hAnsi="Cambria Math"/>
                  <w:lang w:val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cos</m:t>
              </m:r>
            </m:fName>
            <m:e>
              <m:r>
                <w:rPr>
                  <w:rFonts w:ascii="Cambria Math" w:hAnsi="Cambria Math"/>
                  <w:lang w:val="en-GB"/>
                </w:rPr>
                <m:t>θ(t)</m:t>
              </m:r>
            </m:e>
          </m:func>
          <m:r>
            <w:rPr>
              <w:rFonts w:ascii="Cambria Math" w:hAnsi="Cambria Math"/>
              <w:lang w:val="en-GB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val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 xml:space="preserve">t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mod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v</m:t>
                          </m:r>
                        </m:den>
                      </m:f>
                    </m:e>
                  </m:d>
                </m:e>
              </m:d>
              <m:r>
                <w:rPr>
                  <w:rFonts w:ascii="Cambria Math" w:hAnsi="Cambria Math"/>
                  <w:lang w:val="en-GB"/>
                </w:rPr>
                <m:t>,  t&gt;</m:t>
              </m:r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v</m:t>
                  </m:r>
                </m:den>
              </m:f>
              <m:r>
                <w:rPr>
                  <w:rFonts w:ascii="Cambria Math" w:hAnsi="Cambria Math"/>
                  <w:lang w:val="en-GB"/>
                </w:rPr>
                <m:t xml:space="preserve"> </m:t>
              </m:r>
            </m:e>
          </m:func>
        </m:oMath>
      </m:oMathPara>
    </w:p>
    <w:p w14:paraId="3F120492" w14:textId="024E5735" w:rsidR="004A58A5" w:rsidRDefault="004A58A5" w:rsidP="002F1E5D">
      <w:pPr>
        <w:rPr>
          <w:lang w:val="en-GB"/>
        </w:rPr>
      </w:pPr>
      <w:r>
        <w:rPr>
          <w:lang w:val="en-GB"/>
        </w:rPr>
        <w:t>Rx Panel 2:</w:t>
      </w:r>
    </w:p>
    <w:p w14:paraId="12744D12" w14:textId="06A25D3E" w:rsidR="00766F91" w:rsidRPr="002F1E5D" w:rsidRDefault="0057352B" w:rsidP="002F1E5D">
      <w:pPr>
        <w:rPr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f</m:t>
              </m:r>
            </m:e>
            <m:sub>
              <m:r>
                <w:rPr>
                  <w:rFonts w:ascii="Cambria Math" w:hAnsi="Cambria Math"/>
                  <w:lang w:val="en-GB"/>
                </w:rPr>
                <m:t>s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t</m:t>
              </m:r>
            </m:e>
          </m:d>
          <m:r>
            <w:rPr>
              <w:rFonts w:ascii="Cambria Math" w:hAnsi="Cambria Math"/>
              <w:lang w:val="en-GB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f</m:t>
              </m:r>
            </m:e>
            <m:sub>
              <m:r>
                <w:rPr>
                  <w:rFonts w:ascii="Cambria Math" w:hAnsi="Cambria Math"/>
                  <w:lang w:val="en-GB"/>
                </w:rPr>
                <m:t>d</m:t>
              </m:r>
            </m:sub>
          </m:sSub>
          <m:func>
            <m:funcPr>
              <m:ctrlPr>
                <w:rPr>
                  <w:rFonts w:ascii="Cambria Math" w:hAnsi="Cambria Math"/>
                  <w:i/>
                  <w:lang w:val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cos</m:t>
              </m:r>
            </m:fName>
            <m:e>
              <m:r>
                <w:rPr>
                  <w:rFonts w:ascii="Cambria Math" w:hAnsi="Cambria Math"/>
                  <w:lang w:val="en-GB"/>
                </w:rPr>
                <m:t>θ(t)</m:t>
              </m:r>
            </m:e>
          </m:func>
        </m:oMath>
      </m:oMathPara>
    </w:p>
    <w:p w14:paraId="6C266897" w14:textId="6B540FD7" w:rsidR="004A58A5" w:rsidRPr="00766F91" w:rsidRDefault="0057352B" w:rsidP="004A58A5">
      <w:pPr>
        <w:rPr>
          <w:lang w:val="en-GB"/>
        </w:rPr>
      </w:pPr>
      <m:oMathPara>
        <m:oMath>
          <m:func>
            <m:funcPr>
              <m:ctrlPr>
                <w:rPr>
                  <w:rFonts w:ascii="Cambria Math" w:hAnsi="Cambria Math"/>
                  <w:lang w:val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cos</m:t>
              </m:r>
            </m:fName>
            <m:e>
              <m:r>
                <w:rPr>
                  <w:rFonts w:ascii="Cambria Math" w:hAnsi="Cambria Math"/>
                  <w:lang w:val="en-GB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t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=</m:t>
              </m:r>
            </m:e>
          </m:func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GB"/>
                        </w:rPr>
                        <m:t>+vt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GB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en-GB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en-GB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+vt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  <w:lang w:val="en-GB"/>
                    </w:rPr>
                    <m:t>,  0&lt;t≤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s_offset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val="en-GB"/>
                        </w:rPr>
                        <m:t>v</m:t>
                      </m:r>
                    </m:den>
                  </m:f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GB"/>
                        </w:rPr>
                        <m:t>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GB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  <w:lang w:val="en-GB"/>
                    </w:rPr>
                    <m:t xml:space="preserve">, 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s_offset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val="en-GB"/>
                        </w:rPr>
                        <m:t>v</m:t>
                      </m:r>
                    </m:den>
                  </m:f>
                  <m:r>
                    <w:rPr>
                      <w:rFonts w:ascii="Cambria Math" w:hAnsi="Cambria Math"/>
                      <w:lang w:val="en-GB"/>
                    </w:rPr>
                    <m:t>&lt;t≤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val="en-GB"/>
                        </w:rPr>
                        <m:t>v</m:t>
                      </m:r>
                    </m:den>
                  </m:f>
                </m:e>
              </m:eqArr>
            </m:e>
          </m:d>
        </m:oMath>
      </m:oMathPara>
    </w:p>
    <w:p w14:paraId="778F1D50" w14:textId="45FD6C88" w:rsidR="007D65EF" w:rsidRPr="00766F91" w:rsidRDefault="0057352B" w:rsidP="00B80AD5">
      <w:pPr>
        <w:rPr>
          <w:lang w:val="en-GB"/>
        </w:rPr>
      </w:pPr>
      <m:oMathPara>
        <m:oMath>
          <m:func>
            <m:funcPr>
              <m:ctrlPr>
                <w:rPr>
                  <w:rFonts w:ascii="Cambria Math" w:hAnsi="Cambria Math"/>
                  <w:lang w:val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cos</m:t>
              </m:r>
            </m:fName>
            <m:e>
              <m:r>
                <w:rPr>
                  <w:rFonts w:ascii="Cambria Math" w:hAnsi="Cambria Math"/>
                  <w:lang w:val="en-GB"/>
                </w:rPr>
                <m:t>θ(t)</m:t>
              </m:r>
            </m:e>
          </m:func>
          <m:r>
            <w:rPr>
              <w:rFonts w:ascii="Cambria Math" w:hAnsi="Cambria Math"/>
              <w:lang w:val="en-GB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val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 xml:space="preserve">t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mod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s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v</m:t>
                          </m:r>
                        </m:den>
                      </m:f>
                    </m:e>
                  </m:d>
                </m:e>
              </m:d>
              <m:r>
                <w:rPr>
                  <w:rFonts w:ascii="Cambria Math" w:hAnsi="Cambria Math"/>
                  <w:lang w:val="en-GB"/>
                </w:rPr>
                <m:t>,  t&gt;</m:t>
              </m:r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v</m:t>
                  </m:r>
                </m:den>
              </m:f>
              <m:r>
                <w:rPr>
                  <w:rFonts w:ascii="Cambria Math" w:hAnsi="Cambria Math"/>
                  <w:lang w:val="en-GB"/>
                </w:rPr>
                <m:t xml:space="preserve"> </m:t>
              </m:r>
            </m:e>
          </m:func>
        </m:oMath>
      </m:oMathPara>
    </w:p>
    <w:p w14:paraId="26397A05" w14:textId="58D822C8" w:rsidR="00766F91" w:rsidRPr="00766F91" w:rsidRDefault="00766F91" w:rsidP="00B80AD5">
      <w:pPr>
        <w:rPr>
          <w:lang w:val="en-GB"/>
        </w:rPr>
      </w:pPr>
    </w:p>
    <w:sectPr w:rsidR="00766F91" w:rsidRPr="00766F91" w:rsidSect="006D5754">
      <w:headerReference w:type="even" r:id="rId23"/>
      <w:foot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903CC7"/>
    <w:multiLevelType w:val="hybridMultilevel"/>
    <w:tmpl w:val="CB32C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A222A"/>
    <w:multiLevelType w:val="hybridMultilevel"/>
    <w:tmpl w:val="B4EAF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C1E06"/>
    <w:multiLevelType w:val="hybridMultilevel"/>
    <w:tmpl w:val="03645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4"/>
  </w:num>
  <w:num w:numId="2" w16cid:durableId="1297565486">
    <w:abstractNumId w:val="16"/>
  </w:num>
  <w:num w:numId="3" w16cid:durableId="826478605">
    <w:abstractNumId w:val="23"/>
  </w:num>
  <w:num w:numId="4" w16cid:durableId="1590430969">
    <w:abstractNumId w:val="8"/>
  </w:num>
  <w:num w:numId="5" w16cid:durableId="2067994699">
    <w:abstractNumId w:val="12"/>
  </w:num>
  <w:num w:numId="6" w16cid:durableId="288174080">
    <w:abstractNumId w:val="13"/>
  </w:num>
  <w:num w:numId="7" w16cid:durableId="1982074663">
    <w:abstractNumId w:val="19"/>
  </w:num>
  <w:num w:numId="8" w16cid:durableId="1214658747">
    <w:abstractNumId w:val="21"/>
  </w:num>
  <w:num w:numId="9" w16cid:durableId="444421439">
    <w:abstractNumId w:val="17"/>
  </w:num>
  <w:num w:numId="10" w16cid:durableId="601230203">
    <w:abstractNumId w:val="9"/>
  </w:num>
  <w:num w:numId="11" w16cid:durableId="554194474">
    <w:abstractNumId w:val="4"/>
  </w:num>
  <w:num w:numId="12" w16cid:durableId="1331567447">
    <w:abstractNumId w:val="5"/>
  </w:num>
  <w:num w:numId="13" w16cid:durableId="303126730">
    <w:abstractNumId w:val="11"/>
  </w:num>
  <w:num w:numId="14" w16cid:durableId="1686051823">
    <w:abstractNumId w:val="22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18"/>
  </w:num>
  <w:num w:numId="19" w16cid:durableId="1227834543">
    <w:abstractNumId w:val="6"/>
  </w:num>
  <w:num w:numId="20" w16cid:durableId="2144228986">
    <w:abstractNumId w:val="15"/>
  </w:num>
  <w:num w:numId="21" w16cid:durableId="1928609571">
    <w:abstractNumId w:val="20"/>
  </w:num>
  <w:num w:numId="22" w16cid:durableId="96877257">
    <w:abstractNumId w:val="10"/>
  </w:num>
  <w:num w:numId="23" w16cid:durableId="1456371280">
    <w:abstractNumId w:val="7"/>
  </w:num>
  <w:num w:numId="24" w16cid:durableId="1244949818">
    <w:abstractNumId w:val="3"/>
  </w:num>
  <w:num w:numId="25" w16cid:durableId="677775191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522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59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0693"/>
    <w:rsid w:val="0001114B"/>
    <w:rsid w:val="000112EF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0C20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531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1A24"/>
    <w:rsid w:val="00032519"/>
    <w:rsid w:val="00033383"/>
    <w:rsid w:val="000333C8"/>
    <w:rsid w:val="0003350F"/>
    <w:rsid w:val="0003407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13B"/>
    <w:rsid w:val="00041292"/>
    <w:rsid w:val="00041B14"/>
    <w:rsid w:val="0004248E"/>
    <w:rsid w:val="0004346E"/>
    <w:rsid w:val="000436AB"/>
    <w:rsid w:val="00043E83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D3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2E90"/>
    <w:rsid w:val="00063E35"/>
    <w:rsid w:val="00064133"/>
    <w:rsid w:val="000643C6"/>
    <w:rsid w:val="000643F4"/>
    <w:rsid w:val="00064E63"/>
    <w:rsid w:val="000656E5"/>
    <w:rsid w:val="00065BA2"/>
    <w:rsid w:val="000666B9"/>
    <w:rsid w:val="00066770"/>
    <w:rsid w:val="00066A1D"/>
    <w:rsid w:val="00066DBE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A52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48"/>
    <w:rsid w:val="0008685F"/>
    <w:rsid w:val="00086EDA"/>
    <w:rsid w:val="0008744E"/>
    <w:rsid w:val="00087E91"/>
    <w:rsid w:val="000901E2"/>
    <w:rsid w:val="000903F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15B"/>
    <w:rsid w:val="000A060B"/>
    <w:rsid w:val="000A0AC8"/>
    <w:rsid w:val="000A1085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E65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18F5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6CC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40"/>
    <w:rsid w:val="000F067F"/>
    <w:rsid w:val="000F08EC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43BD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6F9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1A69"/>
    <w:rsid w:val="00121D53"/>
    <w:rsid w:val="0012245A"/>
    <w:rsid w:val="00122734"/>
    <w:rsid w:val="0012275A"/>
    <w:rsid w:val="001227E8"/>
    <w:rsid w:val="00122FAA"/>
    <w:rsid w:val="00122FC4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960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1B73"/>
    <w:rsid w:val="001425E8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00C"/>
    <w:rsid w:val="001507B7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60D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37F"/>
    <w:rsid w:val="00163842"/>
    <w:rsid w:val="0016479A"/>
    <w:rsid w:val="00164E7E"/>
    <w:rsid w:val="0016508B"/>
    <w:rsid w:val="001650B8"/>
    <w:rsid w:val="0016516D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4CB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5F96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3C3"/>
    <w:rsid w:val="001878FE"/>
    <w:rsid w:val="00187976"/>
    <w:rsid w:val="00187FA5"/>
    <w:rsid w:val="0019028C"/>
    <w:rsid w:val="0019086A"/>
    <w:rsid w:val="00190EA9"/>
    <w:rsid w:val="00191030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A66"/>
    <w:rsid w:val="001A0D21"/>
    <w:rsid w:val="001A11C2"/>
    <w:rsid w:val="001A29C1"/>
    <w:rsid w:val="001A3137"/>
    <w:rsid w:val="001A35CF"/>
    <w:rsid w:val="001A3600"/>
    <w:rsid w:val="001A4725"/>
    <w:rsid w:val="001A4732"/>
    <w:rsid w:val="001A4914"/>
    <w:rsid w:val="001A4A47"/>
    <w:rsid w:val="001A5517"/>
    <w:rsid w:val="001A5580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820"/>
    <w:rsid w:val="001B2FA9"/>
    <w:rsid w:val="001B3115"/>
    <w:rsid w:val="001B3893"/>
    <w:rsid w:val="001B38D8"/>
    <w:rsid w:val="001B45D3"/>
    <w:rsid w:val="001B461D"/>
    <w:rsid w:val="001B4909"/>
    <w:rsid w:val="001B566F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087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64C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EA7"/>
    <w:rsid w:val="00205F79"/>
    <w:rsid w:val="002060C1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E27"/>
    <w:rsid w:val="00212E5B"/>
    <w:rsid w:val="00212EC8"/>
    <w:rsid w:val="00212F28"/>
    <w:rsid w:val="00213563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93A"/>
    <w:rsid w:val="002311E1"/>
    <w:rsid w:val="00231414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444F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C17"/>
    <w:rsid w:val="002504B1"/>
    <w:rsid w:val="00250CF2"/>
    <w:rsid w:val="00250D5D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3C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040E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110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06DA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2A8"/>
    <w:rsid w:val="002A1115"/>
    <w:rsid w:val="002A18BB"/>
    <w:rsid w:val="002A2417"/>
    <w:rsid w:val="002A24D7"/>
    <w:rsid w:val="002A2533"/>
    <w:rsid w:val="002A2BC1"/>
    <w:rsid w:val="002A3431"/>
    <w:rsid w:val="002A431E"/>
    <w:rsid w:val="002A503A"/>
    <w:rsid w:val="002A5247"/>
    <w:rsid w:val="002A5DE0"/>
    <w:rsid w:val="002A62EC"/>
    <w:rsid w:val="002A63A4"/>
    <w:rsid w:val="002A63B9"/>
    <w:rsid w:val="002A71A6"/>
    <w:rsid w:val="002A7805"/>
    <w:rsid w:val="002B0C56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870"/>
    <w:rsid w:val="002B4DA6"/>
    <w:rsid w:val="002B506B"/>
    <w:rsid w:val="002B514B"/>
    <w:rsid w:val="002B54E2"/>
    <w:rsid w:val="002B5CF8"/>
    <w:rsid w:val="002B620A"/>
    <w:rsid w:val="002B646A"/>
    <w:rsid w:val="002B767A"/>
    <w:rsid w:val="002B7F0F"/>
    <w:rsid w:val="002C02C3"/>
    <w:rsid w:val="002C04FC"/>
    <w:rsid w:val="002C0693"/>
    <w:rsid w:val="002C0BDD"/>
    <w:rsid w:val="002C0F91"/>
    <w:rsid w:val="002C1958"/>
    <w:rsid w:val="002C1AAB"/>
    <w:rsid w:val="002C20EF"/>
    <w:rsid w:val="002C21CF"/>
    <w:rsid w:val="002C241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086"/>
    <w:rsid w:val="002D6A39"/>
    <w:rsid w:val="002D6F69"/>
    <w:rsid w:val="002E02EB"/>
    <w:rsid w:val="002E0978"/>
    <w:rsid w:val="002E11F2"/>
    <w:rsid w:val="002E152F"/>
    <w:rsid w:val="002E188B"/>
    <w:rsid w:val="002E19D0"/>
    <w:rsid w:val="002E1BCA"/>
    <w:rsid w:val="002E29D9"/>
    <w:rsid w:val="002E2A4A"/>
    <w:rsid w:val="002E2E53"/>
    <w:rsid w:val="002E2E90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594D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1E5D"/>
    <w:rsid w:val="002F20BF"/>
    <w:rsid w:val="002F28F9"/>
    <w:rsid w:val="002F2FB3"/>
    <w:rsid w:val="002F3283"/>
    <w:rsid w:val="002F365D"/>
    <w:rsid w:val="002F3891"/>
    <w:rsid w:val="002F3DAA"/>
    <w:rsid w:val="002F453E"/>
    <w:rsid w:val="002F45B3"/>
    <w:rsid w:val="002F46E5"/>
    <w:rsid w:val="002F4746"/>
    <w:rsid w:val="002F47C9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320F"/>
    <w:rsid w:val="00303844"/>
    <w:rsid w:val="00303E1B"/>
    <w:rsid w:val="00303F82"/>
    <w:rsid w:val="0030434B"/>
    <w:rsid w:val="00304C58"/>
    <w:rsid w:val="00304E72"/>
    <w:rsid w:val="00305885"/>
    <w:rsid w:val="00306353"/>
    <w:rsid w:val="003067C0"/>
    <w:rsid w:val="003067FE"/>
    <w:rsid w:val="00306D83"/>
    <w:rsid w:val="003076A0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EBB"/>
    <w:rsid w:val="00314260"/>
    <w:rsid w:val="00314690"/>
    <w:rsid w:val="0031523C"/>
    <w:rsid w:val="00315FC6"/>
    <w:rsid w:val="0031635E"/>
    <w:rsid w:val="0031648B"/>
    <w:rsid w:val="0031656B"/>
    <w:rsid w:val="003165E0"/>
    <w:rsid w:val="00316624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685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3892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4F5E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51A"/>
    <w:rsid w:val="003426E8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4BA"/>
    <w:rsid w:val="003777E7"/>
    <w:rsid w:val="00377F40"/>
    <w:rsid w:val="003800A7"/>
    <w:rsid w:val="00380138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EDB"/>
    <w:rsid w:val="0038614B"/>
    <w:rsid w:val="00386335"/>
    <w:rsid w:val="0038680C"/>
    <w:rsid w:val="00386B81"/>
    <w:rsid w:val="00386ED8"/>
    <w:rsid w:val="00386F2E"/>
    <w:rsid w:val="00387D21"/>
    <w:rsid w:val="00387DD6"/>
    <w:rsid w:val="003903EC"/>
    <w:rsid w:val="00390CB5"/>
    <w:rsid w:val="00390ED1"/>
    <w:rsid w:val="00391CDC"/>
    <w:rsid w:val="00391DBF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0E3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50"/>
    <w:rsid w:val="003B15BC"/>
    <w:rsid w:val="003B1B6B"/>
    <w:rsid w:val="003B24B7"/>
    <w:rsid w:val="003B26AE"/>
    <w:rsid w:val="003B2DC0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B7322"/>
    <w:rsid w:val="003C09D9"/>
    <w:rsid w:val="003C0D6F"/>
    <w:rsid w:val="003C140E"/>
    <w:rsid w:val="003C19E9"/>
    <w:rsid w:val="003C1A26"/>
    <w:rsid w:val="003C1E90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925"/>
    <w:rsid w:val="003C4B8C"/>
    <w:rsid w:val="003C512A"/>
    <w:rsid w:val="003C5148"/>
    <w:rsid w:val="003C5236"/>
    <w:rsid w:val="003C538B"/>
    <w:rsid w:val="003C5567"/>
    <w:rsid w:val="003C5603"/>
    <w:rsid w:val="003C5917"/>
    <w:rsid w:val="003C629C"/>
    <w:rsid w:val="003C6399"/>
    <w:rsid w:val="003C71BF"/>
    <w:rsid w:val="003C7466"/>
    <w:rsid w:val="003C7986"/>
    <w:rsid w:val="003C7D5C"/>
    <w:rsid w:val="003D0067"/>
    <w:rsid w:val="003D0211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05F"/>
    <w:rsid w:val="003E0179"/>
    <w:rsid w:val="003E022C"/>
    <w:rsid w:val="003E0AD3"/>
    <w:rsid w:val="003E0E01"/>
    <w:rsid w:val="003E162D"/>
    <w:rsid w:val="003E1727"/>
    <w:rsid w:val="003E1834"/>
    <w:rsid w:val="003E1A41"/>
    <w:rsid w:val="003E1C46"/>
    <w:rsid w:val="003E295B"/>
    <w:rsid w:val="003E29E2"/>
    <w:rsid w:val="003E2C3D"/>
    <w:rsid w:val="003E363A"/>
    <w:rsid w:val="003E3732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6B2"/>
    <w:rsid w:val="004019C3"/>
    <w:rsid w:val="00401BB8"/>
    <w:rsid w:val="00401C87"/>
    <w:rsid w:val="00401FA6"/>
    <w:rsid w:val="00402622"/>
    <w:rsid w:val="00403353"/>
    <w:rsid w:val="00403937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1D"/>
    <w:rsid w:val="00414A54"/>
    <w:rsid w:val="00414B15"/>
    <w:rsid w:val="0041505D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4EBE"/>
    <w:rsid w:val="00435F4B"/>
    <w:rsid w:val="0043684E"/>
    <w:rsid w:val="0043710F"/>
    <w:rsid w:val="00437690"/>
    <w:rsid w:val="00437BE8"/>
    <w:rsid w:val="0044035B"/>
    <w:rsid w:val="00440710"/>
    <w:rsid w:val="00440D72"/>
    <w:rsid w:val="00442980"/>
    <w:rsid w:val="00442C1B"/>
    <w:rsid w:val="00443917"/>
    <w:rsid w:val="00443BB1"/>
    <w:rsid w:val="0044470C"/>
    <w:rsid w:val="00444742"/>
    <w:rsid w:val="00444E7B"/>
    <w:rsid w:val="00444EAD"/>
    <w:rsid w:val="00445147"/>
    <w:rsid w:val="004452D3"/>
    <w:rsid w:val="00445777"/>
    <w:rsid w:val="004460E6"/>
    <w:rsid w:val="00446C53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825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28"/>
    <w:rsid w:val="004639CD"/>
    <w:rsid w:val="004643ED"/>
    <w:rsid w:val="00464FB6"/>
    <w:rsid w:val="00465677"/>
    <w:rsid w:val="00465EB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0AA0"/>
    <w:rsid w:val="004815A1"/>
    <w:rsid w:val="00481660"/>
    <w:rsid w:val="004817BB"/>
    <w:rsid w:val="00481899"/>
    <w:rsid w:val="0048191D"/>
    <w:rsid w:val="00481986"/>
    <w:rsid w:val="004822F0"/>
    <w:rsid w:val="004823B4"/>
    <w:rsid w:val="00482466"/>
    <w:rsid w:val="004830D3"/>
    <w:rsid w:val="0048338C"/>
    <w:rsid w:val="00483CF5"/>
    <w:rsid w:val="004841A0"/>
    <w:rsid w:val="004847F6"/>
    <w:rsid w:val="00484E30"/>
    <w:rsid w:val="00484E53"/>
    <w:rsid w:val="00485B1F"/>
    <w:rsid w:val="00486847"/>
    <w:rsid w:val="00486951"/>
    <w:rsid w:val="004870E2"/>
    <w:rsid w:val="00487122"/>
    <w:rsid w:val="004873BA"/>
    <w:rsid w:val="004902D4"/>
    <w:rsid w:val="00491013"/>
    <w:rsid w:val="004910AE"/>
    <w:rsid w:val="004915E0"/>
    <w:rsid w:val="004919EF"/>
    <w:rsid w:val="00491CCC"/>
    <w:rsid w:val="00491D99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091"/>
    <w:rsid w:val="004977CF"/>
    <w:rsid w:val="00497FB2"/>
    <w:rsid w:val="004A0014"/>
    <w:rsid w:val="004A068C"/>
    <w:rsid w:val="004A0763"/>
    <w:rsid w:val="004A189F"/>
    <w:rsid w:val="004A1A72"/>
    <w:rsid w:val="004A1EAE"/>
    <w:rsid w:val="004A2812"/>
    <w:rsid w:val="004A2F49"/>
    <w:rsid w:val="004A3C82"/>
    <w:rsid w:val="004A3D6C"/>
    <w:rsid w:val="004A3D8E"/>
    <w:rsid w:val="004A42DB"/>
    <w:rsid w:val="004A441F"/>
    <w:rsid w:val="004A4794"/>
    <w:rsid w:val="004A4909"/>
    <w:rsid w:val="004A4BCF"/>
    <w:rsid w:val="004A58A5"/>
    <w:rsid w:val="004A66B0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5FE"/>
    <w:rsid w:val="004B3640"/>
    <w:rsid w:val="004B38F7"/>
    <w:rsid w:val="004B3B45"/>
    <w:rsid w:val="004B3E8C"/>
    <w:rsid w:val="004B541C"/>
    <w:rsid w:val="004B60B9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750"/>
    <w:rsid w:val="004C0860"/>
    <w:rsid w:val="004C0D8A"/>
    <w:rsid w:val="004C169A"/>
    <w:rsid w:val="004C19AE"/>
    <w:rsid w:val="004C1A9D"/>
    <w:rsid w:val="004C2B2E"/>
    <w:rsid w:val="004C2E99"/>
    <w:rsid w:val="004C3648"/>
    <w:rsid w:val="004C3660"/>
    <w:rsid w:val="004C464C"/>
    <w:rsid w:val="004C46DD"/>
    <w:rsid w:val="004C4BDC"/>
    <w:rsid w:val="004C4DF1"/>
    <w:rsid w:val="004C52E6"/>
    <w:rsid w:val="004C555F"/>
    <w:rsid w:val="004C5729"/>
    <w:rsid w:val="004C57B7"/>
    <w:rsid w:val="004C5AE4"/>
    <w:rsid w:val="004C60F1"/>
    <w:rsid w:val="004C682A"/>
    <w:rsid w:val="004C6A73"/>
    <w:rsid w:val="004C6AA6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5E53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C5"/>
    <w:rsid w:val="004E4DD6"/>
    <w:rsid w:val="004E4ECF"/>
    <w:rsid w:val="004E52C4"/>
    <w:rsid w:val="004E562F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5F8"/>
    <w:rsid w:val="004F46B6"/>
    <w:rsid w:val="004F4772"/>
    <w:rsid w:val="004F58BF"/>
    <w:rsid w:val="004F5987"/>
    <w:rsid w:val="004F5ADA"/>
    <w:rsid w:val="004F5E06"/>
    <w:rsid w:val="004F62C5"/>
    <w:rsid w:val="004F63C8"/>
    <w:rsid w:val="004F66F6"/>
    <w:rsid w:val="004F6BE5"/>
    <w:rsid w:val="004F6F75"/>
    <w:rsid w:val="004F70CE"/>
    <w:rsid w:val="004F72C7"/>
    <w:rsid w:val="004F7A85"/>
    <w:rsid w:val="00500736"/>
    <w:rsid w:val="00501134"/>
    <w:rsid w:val="005028F9"/>
    <w:rsid w:val="00502B79"/>
    <w:rsid w:val="00502DD5"/>
    <w:rsid w:val="00503316"/>
    <w:rsid w:val="00503A04"/>
    <w:rsid w:val="005048E5"/>
    <w:rsid w:val="0050514C"/>
    <w:rsid w:val="00505E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2B7A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4F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55EF"/>
    <w:rsid w:val="00536085"/>
    <w:rsid w:val="0053612A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768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3CA"/>
    <w:rsid w:val="0056444E"/>
    <w:rsid w:val="00564A53"/>
    <w:rsid w:val="00564D66"/>
    <w:rsid w:val="00565B19"/>
    <w:rsid w:val="0056675F"/>
    <w:rsid w:val="00566974"/>
    <w:rsid w:val="00566E96"/>
    <w:rsid w:val="005671D3"/>
    <w:rsid w:val="00567470"/>
    <w:rsid w:val="00567D86"/>
    <w:rsid w:val="00570288"/>
    <w:rsid w:val="00570621"/>
    <w:rsid w:val="00571358"/>
    <w:rsid w:val="00571EC2"/>
    <w:rsid w:val="00572EDF"/>
    <w:rsid w:val="00572F4D"/>
    <w:rsid w:val="0057352B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0D76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25D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6FED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4A88"/>
    <w:rsid w:val="005A59E9"/>
    <w:rsid w:val="005A5CB3"/>
    <w:rsid w:val="005A61B7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62D3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6B8"/>
    <w:rsid w:val="005D5A01"/>
    <w:rsid w:val="005D5E5A"/>
    <w:rsid w:val="005D60B1"/>
    <w:rsid w:val="005D6717"/>
    <w:rsid w:val="005D6F6F"/>
    <w:rsid w:val="005D6FF4"/>
    <w:rsid w:val="005D72A6"/>
    <w:rsid w:val="005D75A8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B92"/>
    <w:rsid w:val="005E6DF6"/>
    <w:rsid w:val="005E7345"/>
    <w:rsid w:val="005E78C2"/>
    <w:rsid w:val="005E7B7A"/>
    <w:rsid w:val="005F0308"/>
    <w:rsid w:val="005F052B"/>
    <w:rsid w:val="005F08E9"/>
    <w:rsid w:val="005F15A7"/>
    <w:rsid w:val="005F165F"/>
    <w:rsid w:val="005F295E"/>
    <w:rsid w:val="005F2D37"/>
    <w:rsid w:val="005F358C"/>
    <w:rsid w:val="005F3B42"/>
    <w:rsid w:val="005F3E29"/>
    <w:rsid w:val="005F4266"/>
    <w:rsid w:val="005F4D7B"/>
    <w:rsid w:val="005F4DDD"/>
    <w:rsid w:val="005F55DE"/>
    <w:rsid w:val="005F5655"/>
    <w:rsid w:val="005F56FC"/>
    <w:rsid w:val="005F589C"/>
    <w:rsid w:val="005F59B6"/>
    <w:rsid w:val="005F6258"/>
    <w:rsid w:val="005F6948"/>
    <w:rsid w:val="005F760B"/>
    <w:rsid w:val="005F78D2"/>
    <w:rsid w:val="005F7D7A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715"/>
    <w:rsid w:val="0060483B"/>
    <w:rsid w:val="00604A3A"/>
    <w:rsid w:val="00605182"/>
    <w:rsid w:val="00605A62"/>
    <w:rsid w:val="00605B72"/>
    <w:rsid w:val="00605F0B"/>
    <w:rsid w:val="00606776"/>
    <w:rsid w:val="00606A26"/>
    <w:rsid w:val="00606BFD"/>
    <w:rsid w:val="00606C51"/>
    <w:rsid w:val="006079ED"/>
    <w:rsid w:val="00607C4C"/>
    <w:rsid w:val="00607F47"/>
    <w:rsid w:val="006100DC"/>
    <w:rsid w:val="0061036F"/>
    <w:rsid w:val="00610402"/>
    <w:rsid w:val="00610451"/>
    <w:rsid w:val="00610B03"/>
    <w:rsid w:val="00610B59"/>
    <w:rsid w:val="00610F8A"/>
    <w:rsid w:val="00610F8B"/>
    <w:rsid w:val="00610FF4"/>
    <w:rsid w:val="00611010"/>
    <w:rsid w:val="006114C7"/>
    <w:rsid w:val="006117BC"/>
    <w:rsid w:val="00611ABA"/>
    <w:rsid w:val="00611EDD"/>
    <w:rsid w:val="00612785"/>
    <w:rsid w:val="00612793"/>
    <w:rsid w:val="00612D1A"/>
    <w:rsid w:val="00613869"/>
    <w:rsid w:val="00613ABF"/>
    <w:rsid w:val="00613B59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6F8"/>
    <w:rsid w:val="00616C1E"/>
    <w:rsid w:val="00617D86"/>
    <w:rsid w:val="006208DB"/>
    <w:rsid w:val="00620905"/>
    <w:rsid w:val="00620D25"/>
    <w:rsid w:val="00620F2B"/>
    <w:rsid w:val="0062185C"/>
    <w:rsid w:val="00621B05"/>
    <w:rsid w:val="00621C3A"/>
    <w:rsid w:val="00622094"/>
    <w:rsid w:val="00622ACC"/>
    <w:rsid w:val="0062357C"/>
    <w:rsid w:val="0062372D"/>
    <w:rsid w:val="00623872"/>
    <w:rsid w:val="006238C3"/>
    <w:rsid w:val="00623A4A"/>
    <w:rsid w:val="00623C6C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0E5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3F2"/>
    <w:rsid w:val="00635C81"/>
    <w:rsid w:val="0063610E"/>
    <w:rsid w:val="00636AA8"/>
    <w:rsid w:val="00637002"/>
    <w:rsid w:val="0063764F"/>
    <w:rsid w:val="006377F8"/>
    <w:rsid w:val="00637E12"/>
    <w:rsid w:val="00640505"/>
    <w:rsid w:val="006406F7"/>
    <w:rsid w:val="006409AF"/>
    <w:rsid w:val="00640A84"/>
    <w:rsid w:val="00640B68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285"/>
    <w:rsid w:val="00645617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396"/>
    <w:rsid w:val="0065587E"/>
    <w:rsid w:val="00655AB6"/>
    <w:rsid w:val="00655B16"/>
    <w:rsid w:val="00655E36"/>
    <w:rsid w:val="0065661E"/>
    <w:rsid w:val="00656699"/>
    <w:rsid w:val="006567D7"/>
    <w:rsid w:val="00656B9E"/>
    <w:rsid w:val="00656C79"/>
    <w:rsid w:val="00657D0D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2EF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AD0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634"/>
    <w:rsid w:val="00683BB4"/>
    <w:rsid w:val="00683C4E"/>
    <w:rsid w:val="0068461B"/>
    <w:rsid w:val="00684A94"/>
    <w:rsid w:val="00684F04"/>
    <w:rsid w:val="00684F53"/>
    <w:rsid w:val="00685019"/>
    <w:rsid w:val="00685120"/>
    <w:rsid w:val="00685785"/>
    <w:rsid w:val="00685CA0"/>
    <w:rsid w:val="0068628E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D95"/>
    <w:rsid w:val="006A5E35"/>
    <w:rsid w:val="006A5F90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288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4AE"/>
    <w:rsid w:val="006C377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0F36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C98"/>
    <w:rsid w:val="006D7493"/>
    <w:rsid w:val="006D7A9C"/>
    <w:rsid w:val="006E0792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404"/>
    <w:rsid w:val="007016D4"/>
    <w:rsid w:val="0070187A"/>
    <w:rsid w:val="00701A77"/>
    <w:rsid w:val="00702207"/>
    <w:rsid w:val="00702356"/>
    <w:rsid w:val="00702C1E"/>
    <w:rsid w:val="00702F95"/>
    <w:rsid w:val="00703DF8"/>
    <w:rsid w:val="00703E97"/>
    <w:rsid w:val="007042D1"/>
    <w:rsid w:val="00704954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3721"/>
    <w:rsid w:val="007146A4"/>
    <w:rsid w:val="00714F95"/>
    <w:rsid w:val="00715AC3"/>
    <w:rsid w:val="0071637C"/>
    <w:rsid w:val="0071642C"/>
    <w:rsid w:val="00716622"/>
    <w:rsid w:val="00716719"/>
    <w:rsid w:val="00717214"/>
    <w:rsid w:val="007172AD"/>
    <w:rsid w:val="0072047E"/>
    <w:rsid w:val="007207EE"/>
    <w:rsid w:val="00721154"/>
    <w:rsid w:val="00721A31"/>
    <w:rsid w:val="00721B6B"/>
    <w:rsid w:val="007223FD"/>
    <w:rsid w:val="00722535"/>
    <w:rsid w:val="00722B62"/>
    <w:rsid w:val="007232D5"/>
    <w:rsid w:val="0072369D"/>
    <w:rsid w:val="00723A52"/>
    <w:rsid w:val="00723A5B"/>
    <w:rsid w:val="0072473E"/>
    <w:rsid w:val="00724A42"/>
    <w:rsid w:val="00725CEA"/>
    <w:rsid w:val="00725F09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6ECC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510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002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89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2FF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D8B"/>
    <w:rsid w:val="00766205"/>
    <w:rsid w:val="007662C8"/>
    <w:rsid w:val="00766483"/>
    <w:rsid w:val="00766773"/>
    <w:rsid w:val="007668F9"/>
    <w:rsid w:val="00766A23"/>
    <w:rsid w:val="00766EB9"/>
    <w:rsid w:val="00766F91"/>
    <w:rsid w:val="007673AF"/>
    <w:rsid w:val="007700A6"/>
    <w:rsid w:val="00770753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6A4D"/>
    <w:rsid w:val="0077755F"/>
    <w:rsid w:val="007775E0"/>
    <w:rsid w:val="00777ECD"/>
    <w:rsid w:val="00780297"/>
    <w:rsid w:val="007803E0"/>
    <w:rsid w:val="007813D8"/>
    <w:rsid w:val="007814ED"/>
    <w:rsid w:val="00781B20"/>
    <w:rsid w:val="00781E8D"/>
    <w:rsid w:val="007825C3"/>
    <w:rsid w:val="00782C14"/>
    <w:rsid w:val="007832DE"/>
    <w:rsid w:val="00783D8F"/>
    <w:rsid w:val="00784346"/>
    <w:rsid w:val="007846AE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273F"/>
    <w:rsid w:val="00792B6A"/>
    <w:rsid w:val="00793785"/>
    <w:rsid w:val="007939E2"/>
    <w:rsid w:val="00794047"/>
    <w:rsid w:val="00794403"/>
    <w:rsid w:val="007945C2"/>
    <w:rsid w:val="00794ACC"/>
    <w:rsid w:val="00794FF3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B0D"/>
    <w:rsid w:val="007A2FA0"/>
    <w:rsid w:val="007A325F"/>
    <w:rsid w:val="007A341C"/>
    <w:rsid w:val="007A383F"/>
    <w:rsid w:val="007A3C5C"/>
    <w:rsid w:val="007A3F22"/>
    <w:rsid w:val="007A418D"/>
    <w:rsid w:val="007A434F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1FBC"/>
    <w:rsid w:val="007B2080"/>
    <w:rsid w:val="007B2A55"/>
    <w:rsid w:val="007B30B9"/>
    <w:rsid w:val="007B3441"/>
    <w:rsid w:val="007B42AA"/>
    <w:rsid w:val="007B4BA2"/>
    <w:rsid w:val="007B4C17"/>
    <w:rsid w:val="007B4DC0"/>
    <w:rsid w:val="007B4EE5"/>
    <w:rsid w:val="007B5198"/>
    <w:rsid w:val="007B5455"/>
    <w:rsid w:val="007B5554"/>
    <w:rsid w:val="007B5712"/>
    <w:rsid w:val="007B57EC"/>
    <w:rsid w:val="007B5B54"/>
    <w:rsid w:val="007B5C30"/>
    <w:rsid w:val="007B6172"/>
    <w:rsid w:val="007B6380"/>
    <w:rsid w:val="007B6592"/>
    <w:rsid w:val="007B66B3"/>
    <w:rsid w:val="007B74FE"/>
    <w:rsid w:val="007B7552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B45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11E"/>
    <w:rsid w:val="007E5B71"/>
    <w:rsid w:val="007E6675"/>
    <w:rsid w:val="007E6770"/>
    <w:rsid w:val="007E6990"/>
    <w:rsid w:val="007E6ABC"/>
    <w:rsid w:val="007E6E04"/>
    <w:rsid w:val="007E6E13"/>
    <w:rsid w:val="007E762D"/>
    <w:rsid w:val="007E766F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1840"/>
    <w:rsid w:val="00812746"/>
    <w:rsid w:val="00812A9F"/>
    <w:rsid w:val="00813476"/>
    <w:rsid w:val="0081482E"/>
    <w:rsid w:val="00814BCC"/>
    <w:rsid w:val="00814DF6"/>
    <w:rsid w:val="008154D1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11D"/>
    <w:rsid w:val="00835FA7"/>
    <w:rsid w:val="00836175"/>
    <w:rsid w:val="0083653F"/>
    <w:rsid w:val="00836B49"/>
    <w:rsid w:val="00836FC2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5B"/>
    <w:rsid w:val="00845D80"/>
    <w:rsid w:val="008463A1"/>
    <w:rsid w:val="00846A04"/>
    <w:rsid w:val="00846B67"/>
    <w:rsid w:val="00846E78"/>
    <w:rsid w:val="0084739C"/>
    <w:rsid w:val="00847882"/>
    <w:rsid w:val="00847FDD"/>
    <w:rsid w:val="00850617"/>
    <w:rsid w:val="008506F8"/>
    <w:rsid w:val="00851271"/>
    <w:rsid w:val="00851904"/>
    <w:rsid w:val="00851967"/>
    <w:rsid w:val="0085254F"/>
    <w:rsid w:val="00853573"/>
    <w:rsid w:val="0085364B"/>
    <w:rsid w:val="00853974"/>
    <w:rsid w:val="00853B76"/>
    <w:rsid w:val="00853CC3"/>
    <w:rsid w:val="008541BB"/>
    <w:rsid w:val="008542B3"/>
    <w:rsid w:val="008543EF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4BC0"/>
    <w:rsid w:val="008659F6"/>
    <w:rsid w:val="00865AEA"/>
    <w:rsid w:val="00866530"/>
    <w:rsid w:val="00866B6B"/>
    <w:rsid w:val="00866F83"/>
    <w:rsid w:val="00867412"/>
    <w:rsid w:val="008675E7"/>
    <w:rsid w:val="0087011F"/>
    <w:rsid w:val="00870233"/>
    <w:rsid w:val="0087067F"/>
    <w:rsid w:val="00870B18"/>
    <w:rsid w:val="00871529"/>
    <w:rsid w:val="008716A3"/>
    <w:rsid w:val="008716CF"/>
    <w:rsid w:val="00871779"/>
    <w:rsid w:val="008717B9"/>
    <w:rsid w:val="008717E1"/>
    <w:rsid w:val="00871E7A"/>
    <w:rsid w:val="0087215B"/>
    <w:rsid w:val="0087260B"/>
    <w:rsid w:val="00872DFE"/>
    <w:rsid w:val="00873792"/>
    <w:rsid w:val="00874093"/>
    <w:rsid w:val="008751A6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ACA"/>
    <w:rsid w:val="00884BD3"/>
    <w:rsid w:val="00884E0B"/>
    <w:rsid w:val="008853FD"/>
    <w:rsid w:val="008857FC"/>
    <w:rsid w:val="008858B0"/>
    <w:rsid w:val="008863D3"/>
    <w:rsid w:val="00886547"/>
    <w:rsid w:val="008867DD"/>
    <w:rsid w:val="00886B90"/>
    <w:rsid w:val="008870A3"/>
    <w:rsid w:val="00887264"/>
    <w:rsid w:val="008875B0"/>
    <w:rsid w:val="0088770B"/>
    <w:rsid w:val="00887BF4"/>
    <w:rsid w:val="00887C74"/>
    <w:rsid w:val="00887D03"/>
    <w:rsid w:val="00887E88"/>
    <w:rsid w:val="008911BB"/>
    <w:rsid w:val="00891395"/>
    <w:rsid w:val="00891593"/>
    <w:rsid w:val="00891769"/>
    <w:rsid w:val="00891DAC"/>
    <w:rsid w:val="008925AD"/>
    <w:rsid w:val="00892B69"/>
    <w:rsid w:val="0089368C"/>
    <w:rsid w:val="008937E5"/>
    <w:rsid w:val="00893A53"/>
    <w:rsid w:val="00893D17"/>
    <w:rsid w:val="0089447E"/>
    <w:rsid w:val="00894629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3F1"/>
    <w:rsid w:val="008A1695"/>
    <w:rsid w:val="008A1BD7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079"/>
    <w:rsid w:val="008A42C2"/>
    <w:rsid w:val="008A4449"/>
    <w:rsid w:val="008A461F"/>
    <w:rsid w:val="008A46DD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2B8A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18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9DF"/>
    <w:rsid w:val="008C6A5E"/>
    <w:rsid w:val="008C6AE0"/>
    <w:rsid w:val="008C6BBE"/>
    <w:rsid w:val="008C6CEB"/>
    <w:rsid w:val="008C6E95"/>
    <w:rsid w:val="008C7298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7F6"/>
    <w:rsid w:val="008E392A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0A3A"/>
    <w:rsid w:val="00911941"/>
    <w:rsid w:val="009123BA"/>
    <w:rsid w:val="009128D3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6CE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0EF6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594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215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0A33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360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3911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7AA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6F3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B7CC2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8D0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BCC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1FB8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124"/>
    <w:rsid w:val="009E6AA9"/>
    <w:rsid w:val="009E6ED8"/>
    <w:rsid w:val="009E7F4E"/>
    <w:rsid w:val="009F0536"/>
    <w:rsid w:val="009F05E5"/>
    <w:rsid w:val="009F0820"/>
    <w:rsid w:val="009F0D3D"/>
    <w:rsid w:val="009F1895"/>
    <w:rsid w:val="009F1CAD"/>
    <w:rsid w:val="009F2882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2F89"/>
    <w:rsid w:val="00A036F9"/>
    <w:rsid w:val="00A037C0"/>
    <w:rsid w:val="00A03C50"/>
    <w:rsid w:val="00A04213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11F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E7"/>
    <w:rsid w:val="00A44928"/>
    <w:rsid w:val="00A44948"/>
    <w:rsid w:val="00A45B2C"/>
    <w:rsid w:val="00A45F51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20C"/>
    <w:rsid w:val="00A6035F"/>
    <w:rsid w:val="00A604E3"/>
    <w:rsid w:val="00A60666"/>
    <w:rsid w:val="00A60AB4"/>
    <w:rsid w:val="00A61726"/>
    <w:rsid w:val="00A618FF"/>
    <w:rsid w:val="00A624FD"/>
    <w:rsid w:val="00A62757"/>
    <w:rsid w:val="00A64187"/>
    <w:rsid w:val="00A641FA"/>
    <w:rsid w:val="00A64A43"/>
    <w:rsid w:val="00A64C7A"/>
    <w:rsid w:val="00A65419"/>
    <w:rsid w:val="00A65606"/>
    <w:rsid w:val="00A65C0A"/>
    <w:rsid w:val="00A65D2B"/>
    <w:rsid w:val="00A65FFD"/>
    <w:rsid w:val="00A6658E"/>
    <w:rsid w:val="00A67C21"/>
    <w:rsid w:val="00A67D48"/>
    <w:rsid w:val="00A67EBF"/>
    <w:rsid w:val="00A7010E"/>
    <w:rsid w:val="00A7017C"/>
    <w:rsid w:val="00A7032C"/>
    <w:rsid w:val="00A70A32"/>
    <w:rsid w:val="00A71C3A"/>
    <w:rsid w:val="00A71CCB"/>
    <w:rsid w:val="00A71D15"/>
    <w:rsid w:val="00A71EAD"/>
    <w:rsid w:val="00A72022"/>
    <w:rsid w:val="00A7233E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317B"/>
    <w:rsid w:val="00A83413"/>
    <w:rsid w:val="00A83BC6"/>
    <w:rsid w:val="00A84273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2D80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70B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B23"/>
    <w:rsid w:val="00AA5CC6"/>
    <w:rsid w:val="00AA5FF3"/>
    <w:rsid w:val="00AA690C"/>
    <w:rsid w:val="00AA710F"/>
    <w:rsid w:val="00AA74F5"/>
    <w:rsid w:val="00AA7650"/>
    <w:rsid w:val="00AB0AA7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4F5"/>
    <w:rsid w:val="00AC0A35"/>
    <w:rsid w:val="00AC1515"/>
    <w:rsid w:val="00AC175B"/>
    <w:rsid w:val="00AC1928"/>
    <w:rsid w:val="00AC1A2D"/>
    <w:rsid w:val="00AC1E69"/>
    <w:rsid w:val="00AC2147"/>
    <w:rsid w:val="00AC235C"/>
    <w:rsid w:val="00AC25BF"/>
    <w:rsid w:val="00AC2935"/>
    <w:rsid w:val="00AC2E48"/>
    <w:rsid w:val="00AC2EB0"/>
    <w:rsid w:val="00AC2F00"/>
    <w:rsid w:val="00AC2FFF"/>
    <w:rsid w:val="00AC3B83"/>
    <w:rsid w:val="00AC3E8B"/>
    <w:rsid w:val="00AC65D9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BD6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108"/>
    <w:rsid w:val="00AF5866"/>
    <w:rsid w:val="00AF591D"/>
    <w:rsid w:val="00AF5A14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783"/>
    <w:rsid w:val="00B06D8F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2E1A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DAC"/>
    <w:rsid w:val="00B27084"/>
    <w:rsid w:val="00B27546"/>
    <w:rsid w:val="00B27951"/>
    <w:rsid w:val="00B27E2C"/>
    <w:rsid w:val="00B302E8"/>
    <w:rsid w:val="00B306DA"/>
    <w:rsid w:val="00B308F9"/>
    <w:rsid w:val="00B30D50"/>
    <w:rsid w:val="00B3161A"/>
    <w:rsid w:val="00B31B6A"/>
    <w:rsid w:val="00B320B5"/>
    <w:rsid w:val="00B32E92"/>
    <w:rsid w:val="00B332F5"/>
    <w:rsid w:val="00B3355F"/>
    <w:rsid w:val="00B33692"/>
    <w:rsid w:val="00B33872"/>
    <w:rsid w:val="00B33BEB"/>
    <w:rsid w:val="00B33E2A"/>
    <w:rsid w:val="00B34473"/>
    <w:rsid w:val="00B3451D"/>
    <w:rsid w:val="00B3519F"/>
    <w:rsid w:val="00B35E4E"/>
    <w:rsid w:val="00B361A3"/>
    <w:rsid w:val="00B364B8"/>
    <w:rsid w:val="00B364E6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2A1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917"/>
    <w:rsid w:val="00B52C97"/>
    <w:rsid w:val="00B539AB"/>
    <w:rsid w:val="00B544EB"/>
    <w:rsid w:val="00B54688"/>
    <w:rsid w:val="00B553B9"/>
    <w:rsid w:val="00B55B3E"/>
    <w:rsid w:val="00B5657D"/>
    <w:rsid w:val="00B56A05"/>
    <w:rsid w:val="00B56B74"/>
    <w:rsid w:val="00B56D1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1CA2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5FB7"/>
    <w:rsid w:val="00B76964"/>
    <w:rsid w:val="00B76BE3"/>
    <w:rsid w:val="00B76E66"/>
    <w:rsid w:val="00B77402"/>
    <w:rsid w:val="00B775EE"/>
    <w:rsid w:val="00B77720"/>
    <w:rsid w:val="00B77EBD"/>
    <w:rsid w:val="00B77F9D"/>
    <w:rsid w:val="00B805BB"/>
    <w:rsid w:val="00B8078D"/>
    <w:rsid w:val="00B80AD5"/>
    <w:rsid w:val="00B80FCA"/>
    <w:rsid w:val="00B812E5"/>
    <w:rsid w:val="00B81BFA"/>
    <w:rsid w:val="00B820B9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C1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146"/>
    <w:rsid w:val="00B949B7"/>
    <w:rsid w:val="00B95144"/>
    <w:rsid w:val="00B953A6"/>
    <w:rsid w:val="00B956C7"/>
    <w:rsid w:val="00B957CD"/>
    <w:rsid w:val="00B9597F"/>
    <w:rsid w:val="00B95AB9"/>
    <w:rsid w:val="00B95AE9"/>
    <w:rsid w:val="00B95C71"/>
    <w:rsid w:val="00B95FFD"/>
    <w:rsid w:val="00B96374"/>
    <w:rsid w:val="00B975E8"/>
    <w:rsid w:val="00B97831"/>
    <w:rsid w:val="00B97925"/>
    <w:rsid w:val="00B97A8E"/>
    <w:rsid w:val="00B97D07"/>
    <w:rsid w:val="00BA0EC7"/>
    <w:rsid w:val="00BA0F66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A3C"/>
    <w:rsid w:val="00BB0BC9"/>
    <w:rsid w:val="00BB1611"/>
    <w:rsid w:val="00BB18CD"/>
    <w:rsid w:val="00BB1EB7"/>
    <w:rsid w:val="00BB2123"/>
    <w:rsid w:val="00BB243D"/>
    <w:rsid w:val="00BB2496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ABE"/>
    <w:rsid w:val="00BB7D06"/>
    <w:rsid w:val="00BC000F"/>
    <w:rsid w:val="00BC01EE"/>
    <w:rsid w:val="00BC02A3"/>
    <w:rsid w:val="00BC073C"/>
    <w:rsid w:val="00BC078D"/>
    <w:rsid w:val="00BC0A33"/>
    <w:rsid w:val="00BC0BED"/>
    <w:rsid w:val="00BC1598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2CB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C7A"/>
    <w:rsid w:val="00C03E5C"/>
    <w:rsid w:val="00C03FED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812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4FC5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00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2C8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50AB"/>
    <w:rsid w:val="00C5551B"/>
    <w:rsid w:val="00C5616A"/>
    <w:rsid w:val="00C565BA"/>
    <w:rsid w:val="00C5747F"/>
    <w:rsid w:val="00C574D5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9F7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35F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54D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75C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B78BE"/>
    <w:rsid w:val="00CC04C2"/>
    <w:rsid w:val="00CC0D5D"/>
    <w:rsid w:val="00CC14B5"/>
    <w:rsid w:val="00CC192B"/>
    <w:rsid w:val="00CC1E64"/>
    <w:rsid w:val="00CC23CD"/>
    <w:rsid w:val="00CC3700"/>
    <w:rsid w:val="00CC395E"/>
    <w:rsid w:val="00CC3CC4"/>
    <w:rsid w:val="00CC3EA3"/>
    <w:rsid w:val="00CC3FF9"/>
    <w:rsid w:val="00CC4072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B2F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5B3"/>
    <w:rsid w:val="00CE774F"/>
    <w:rsid w:val="00CE7A31"/>
    <w:rsid w:val="00CE7D4F"/>
    <w:rsid w:val="00CF0BA3"/>
    <w:rsid w:val="00CF0FFE"/>
    <w:rsid w:val="00CF1250"/>
    <w:rsid w:val="00CF1309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4D1B"/>
    <w:rsid w:val="00CF539E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254C"/>
    <w:rsid w:val="00D032E0"/>
    <w:rsid w:val="00D03A07"/>
    <w:rsid w:val="00D03CAA"/>
    <w:rsid w:val="00D03E40"/>
    <w:rsid w:val="00D03F35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A12"/>
    <w:rsid w:val="00D15B19"/>
    <w:rsid w:val="00D15BA8"/>
    <w:rsid w:val="00D163E8"/>
    <w:rsid w:val="00D164BB"/>
    <w:rsid w:val="00D16502"/>
    <w:rsid w:val="00D16B70"/>
    <w:rsid w:val="00D16CE1"/>
    <w:rsid w:val="00D16DE7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6F26"/>
    <w:rsid w:val="00D277B1"/>
    <w:rsid w:val="00D2781B"/>
    <w:rsid w:val="00D27A92"/>
    <w:rsid w:val="00D30171"/>
    <w:rsid w:val="00D3024A"/>
    <w:rsid w:val="00D30300"/>
    <w:rsid w:val="00D30D27"/>
    <w:rsid w:val="00D311CC"/>
    <w:rsid w:val="00D311F1"/>
    <w:rsid w:val="00D31605"/>
    <w:rsid w:val="00D3164A"/>
    <w:rsid w:val="00D316BE"/>
    <w:rsid w:val="00D3194E"/>
    <w:rsid w:val="00D319F8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1C5"/>
    <w:rsid w:val="00D575FA"/>
    <w:rsid w:val="00D5799A"/>
    <w:rsid w:val="00D57F3C"/>
    <w:rsid w:val="00D57FC1"/>
    <w:rsid w:val="00D57FC7"/>
    <w:rsid w:val="00D6003B"/>
    <w:rsid w:val="00D602C1"/>
    <w:rsid w:val="00D602EA"/>
    <w:rsid w:val="00D6057F"/>
    <w:rsid w:val="00D60F9D"/>
    <w:rsid w:val="00D6100E"/>
    <w:rsid w:val="00D61077"/>
    <w:rsid w:val="00D61244"/>
    <w:rsid w:val="00D61566"/>
    <w:rsid w:val="00D61726"/>
    <w:rsid w:val="00D61EB6"/>
    <w:rsid w:val="00D62467"/>
    <w:rsid w:val="00D62C17"/>
    <w:rsid w:val="00D62C2D"/>
    <w:rsid w:val="00D62C66"/>
    <w:rsid w:val="00D6324D"/>
    <w:rsid w:val="00D6348B"/>
    <w:rsid w:val="00D636BD"/>
    <w:rsid w:val="00D6444A"/>
    <w:rsid w:val="00D6455F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14"/>
    <w:rsid w:val="00D710BE"/>
    <w:rsid w:val="00D7153A"/>
    <w:rsid w:val="00D718B5"/>
    <w:rsid w:val="00D72BFA"/>
    <w:rsid w:val="00D72C47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8AD"/>
    <w:rsid w:val="00D91EDD"/>
    <w:rsid w:val="00D92474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390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33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92E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819"/>
    <w:rsid w:val="00DF0C1D"/>
    <w:rsid w:val="00DF0DED"/>
    <w:rsid w:val="00DF0FE6"/>
    <w:rsid w:val="00DF10FB"/>
    <w:rsid w:val="00DF156D"/>
    <w:rsid w:val="00DF1716"/>
    <w:rsid w:val="00DF1816"/>
    <w:rsid w:val="00DF25AF"/>
    <w:rsid w:val="00DF2C7C"/>
    <w:rsid w:val="00DF2CE7"/>
    <w:rsid w:val="00DF3E4A"/>
    <w:rsid w:val="00DF3E86"/>
    <w:rsid w:val="00DF4696"/>
    <w:rsid w:val="00DF4D63"/>
    <w:rsid w:val="00DF4ED9"/>
    <w:rsid w:val="00DF5745"/>
    <w:rsid w:val="00DF597D"/>
    <w:rsid w:val="00DF5A49"/>
    <w:rsid w:val="00DF6003"/>
    <w:rsid w:val="00DF6027"/>
    <w:rsid w:val="00DF6076"/>
    <w:rsid w:val="00DF64F5"/>
    <w:rsid w:val="00DF731F"/>
    <w:rsid w:val="00DF762B"/>
    <w:rsid w:val="00DF76B0"/>
    <w:rsid w:val="00DF7A57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5BB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1A3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1D2E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5FBF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C8C"/>
    <w:rsid w:val="00E63F84"/>
    <w:rsid w:val="00E64521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369"/>
    <w:rsid w:val="00E757CB"/>
    <w:rsid w:val="00E758B6"/>
    <w:rsid w:val="00E75B6E"/>
    <w:rsid w:val="00E75BD2"/>
    <w:rsid w:val="00E76492"/>
    <w:rsid w:val="00E76B4A"/>
    <w:rsid w:val="00E76C31"/>
    <w:rsid w:val="00E76CE7"/>
    <w:rsid w:val="00E7717B"/>
    <w:rsid w:val="00E77735"/>
    <w:rsid w:val="00E7786F"/>
    <w:rsid w:val="00E77A29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4C48"/>
    <w:rsid w:val="00E85ABB"/>
    <w:rsid w:val="00E86108"/>
    <w:rsid w:val="00E86921"/>
    <w:rsid w:val="00E86AF1"/>
    <w:rsid w:val="00E87A33"/>
    <w:rsid w:val="00E87A4C"/>
    <w:rsid w:val="00E87AE3"/>
    <w:rsid w:val="00E90396"/>
    <w:rsid w:val="00E91F82"/>
    <w:rsid w:val="00E91FB0"/>
    <w:rsid w:val="00E92079"/>
    <w:rsid w:val="00E930E4"/>
    <w:rsid w:val="00E9315A"/>
    <w:rsid w:val="00E93168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5EE"/>
    <w:rsid w:val="00EA36EB"/>
    <w:rsid w:val="00EA3B17"/>
    <w:rsid w:val="00EA3F9F"/>
    <w:rsid w:val="00EA4425"/>
    <w:rsid w:val="00EA4C68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E18"/>
    <w:rsid w:val="00EB12CE"/>
    <w:rsid w:val="00EB160B"/>
    <w:rsid w:val="00EB18A1"/>
    <w:rsid w:val="00EB2018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A34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6E19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1B0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5D7"/>
    <w:rsid w:val="00F11932"/>
    <w:rsid w:val="00F11AA5"/>
    <w:rsid w:val="00F11D73"/>
    <w:rsid w:val="00F12568"/>
    <w:rsid w:val="00F127BD"/>
    <w:rsid w:val="00F12986"/>
    <w:rsid w:val="00F13015"/>
    <w:rsid w:val="00F13209"/>
    <w:rsid w:val="00F1474B"/>
    <w:rsid w:val="00F1499E"/>
    <w:rsid w:val="00F149E7"/>
    <w:rsid w:val="00F14FE4"/>
    <w:rsid w:val="00F15692"/>
    <w:rsid w:val="00F156EF"/>
    <w:rsid w:val="00F15883"/>
    <w:rsid w:val="00F161A1"/>
    <w:rsid w:val="00F16710"/>
    <w:rsid w:val="00F16A40"/>
    <w:rsid w:val="00F17673"/>
    <w:rsid w:val="00F17724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4AFF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04"/>
    <w:rsid w:val="00F5221E"/>
    <w:rsid w:val="00F52366"/>
    <w:rsid w:val="00F527A6"/>
    <w:rsid w:val="00F529C6"/>
    <w:rsid w:val="00F52AB8"/>
    <w:rsid w:val="00F52CC2"/>
    <w:rsid w:val="00F52E6D"/>
    <w:rsid w:val="00F533C9"/>
    <w:rsid w:val="00F53413"/>
    <w:rsid w:val="00F537B4"/>
    <w:rsid w:val="00F53E7F"/>
    <w:rsid w:val="00F54DE5"/>
    <w:rsid w:val="00F5503B"/>
    <w:rsid w:val="00F55181"/>
    <w:rsid w:val="00F55315"/>
    <w:rsid w:val="00F55D11"/>
    <w:rsid w:val="00F55EC7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84A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940"/>
    <w:rsid w:val="00F66C6F"/>
    <w:rsid w:val="00F67346"/>
    <w:rsid w:val="00F674C4"/>
    <w:rsid w:val="00F676DE"/>
    <w:rsid w:val="00F6772C"/>
    <w:rsid w:val="00F67B2C"/>
    <w:rsid w:val="00F67B30"/>
    <w:rsid w:val="00F67DD4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95F"/>
    <w:rsid w:val="00F72CD5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709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B03CC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4931"/>
    <w:rsid w:val="00FB4B3D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5B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E1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052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047"/>
    <w:rsid w:val="00FF43DF"/>
    <w:rsid w:val="00FF444C"/>
    <w:rsid w:val="00FF471D"/>
    <w:rsid w:val="00FF4BFA"/>
    <w:rsid w:val="00FF53A3"/>
    <w:rsid w:val="00FF561C"/>
    <w:rsid w:val="00FF5BC1"/>
    <w:rsid w:val="00FF610C"/>
    <w:rsid w:val="00FF6827"/>
    <w:rsid w:val="00FF68CF"/>
    <w:rsid w:val="00FF6B2D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225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BD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E6B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6BD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9.emf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19" Type="http://schemas.openxmlformats.org/officeDocument/2006/relationships/image" Target="media/image7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1398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2023-04-10T11:22:00Z</dcterms:created>
  <dcterms:modified xsi:type="dcterms:W3CDTF">2023-05-15T13:12:00Z</dcterms:modified>
</cp:coreProperties>
</file>